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numPr>
          <w:ilvl w:val="0"/>
          <w:numId w:val="2"/>
        </w:numPr>
        <w:spacing w:lineRule="auto" w:line="240"/>
        <w:ind w:left="0" w:right="0" w:hanging="0"/>
        <w:jc w:val="center"/>
        <w:rPr/>
      </w:pPr>
      <w:r>
        <w:rPr>
          <w:rStyle w:val="Style15"/>
          <w:rFonts w:eastAsia="Andale Sans UI;Arial Unicode MS" w:cs="Times New Roman"/>
          <w:szCs w:val="28"/>
          <w:lang w:bidi="ar-SA"/>
        </w:rPr>
        <w:t>Извещение</w:t>
      </w:r>
      <w:r>
        <w:rPr>
          <w:rStyle w:val="Style15"/>
          <w:rFonts w:cs="Times New Roman"/>
          <w:bCs w:val="false"/>
          <w:szCs w:val="28"/>
        </w:rPr>
        <w:t xml:space="preserve"> о возможности предоставления земельн</w:t>
      </w:r>
      <w:r>
        <w:rPr>
          <w:rStyle w:val="Style15"/>
          <w:rFonts w:eastAsia="Andale Sans UI;Arial Unicode MS" w:cs="Times New Roman"/>
          <w:bCs w:val="false"/>
          <w:szCs w:val="28"/>
          <w:lang w:bidi="ar-SA"/>
        </w:rPr>
        <w:t>ого</w:t>
      </w:r>
      <w:r>
        <w:rPr>
          <w:rStyle w:val="Style15"/>
          <w:rFonts w:cs="Times New Roman"/>
          <w:bCs w:val="false"/>
          <w:szCs w:val="28"/>
        </w:rPr>
        <w:t xml:space="preserve"> участк</w:t>
      </w:r>
      <w:r>
        <w:rPr>
          <w:rStyle w:val="Style15"/>
          <w:rFonts w:eastAsia="Andale Sans UI;Arial Unicode MS" w:cs="Times New Roman"/>
          <w:bCs w:val="false"/>
          <w:szCs w:val="28"/>
          <w:lang w:bidi="ar-SA"/>
        </w:rPr>
        <w:t>а                                   в дер. Машково</w:t>
      </w:r>
      <w:r>
        <w:rPr>
          <w:rStyle w:val="Style15"/>
          <w:rFonts w:cs="Times New Roman"/>
          <w:bCs w:val="false"/>
          <w:szCs w:val="28"/>
        </w:rPr>
        <w:t xml:space="preserve"> Печорского муниципального округа (1500 кв.м)</w:t>
      </w:r>
    </w:p>
    <w:p>
      <w:pPr>
        <w:pStyle w:val="Normal"/>
        <w:numPr>
          <w:ilvl w:val="0"/>
          <w:numId w:val="2"/>
        </w:numPr>
        <w:spacing w:lineRule="auto" w:line="240"/>
        <w:ind w:left="0" w:right="0" w:firstLine="706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490"/>
          <w:tab w:val="left" w:pos="2268" w:leader="none"/>
        </w:tabs>
        <w:spacing w:lineRule="auto" w:line="240"/>
        <w:ind w:left="0" w:right="0" w:firstLine="709"/>
        <w:jc w:val="both"/>
        <w:rPr/>
      </w:pP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ar-SA" w:bidi="ar-SA"/>
        </w:rPr>
        <w:t xml:space="preserve">Комитет по управлению государственным имуществом Псковской             области в соответствии со ст. 39.18 Земельного кодекса Российской Федерации извещает о возможности предоставления </w:t>
      </w:r>
      <w:r>
        <w:rPr>
          <w:rStyle w:val="Style15"/>
          <w:rFonts w:eastAsia="Arial" w:cs="Times New Roman"/>
          <w:b/>
          <w:bCs/>
          <w:color w:val="000000"/>
          <w:sz w:val="28"/>
          <w:szCs w:val="28"/>
          <w:lang w:eastAsia="ar-SA" w:bidi="ar-SA"/>
        </w:rPr>
        <w:t>в аренду</w:t>
      </w: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ar-SA" w:bidi="ar-SA"/>
        </w:rPr>
        <w:t xml:space="preserve"> земельного участка из земель населенных пунктов площадью 1500</w:t>
      </w:r>
      <w:r>
        <w:rPr>
          <w:rStyle w:val="Style15"/>
          <w:rFonts w:eastAsia="Times New Roman" w:cs="Times New Roman"/>
          <w:b w:val="false"/>
          <w:color w:val="000000"/>
          <w:sz w:val="28"/>
          <w:szCs w:val="20"/>
          <w:lang w:eastAsia="zxx" w:bidi="ar-SA"/>
        </w:rPr>
        <w:t xml:space="preserve"> кв.м по адресу: Псковская обл., </w:t>
      </w:r>
      <w:r>
        <w:rPr>
          <w:rStyle w:val="Style15"/>
          <w:rFonts w:eastAsia="Times New Roman" w:cs="Times New Roman"/>
          <w:b w:val="false"/>
          <w:color w:val="000000"/>
          <w:kern w:val="2"/>
          <w:sz w:val="28"/>
          <w:szCs w:val="20"/>
          <w:lang w:eastAsia="zxx" w:bidi="ar-SA"/>
        </w:rPr>
        <w:t xml:space="preserve">Печорский муниципальный округ, дер. Машково, </w:t>
      </w:r>
      <w:r>
        <w:rPr>
          <w:rStyle w:val="Style15"/>
          <w:rFonts w:eastAsia="Times New Roman" w:cs="Times New Roman"/>
          <w:b w:val="false"/>
          <w:color w:val="000000"/>
          <w:sz w:val="28"/>
          <w:szCs w:val="28"/>
          <w:lang w:eastAsia="ar-SA" w:bidi="ar-SA"/>
        </w:rPr>
        <w:t xml:space="preserve">формируемого </w:t>
      </w: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zxx" w:bidi="ar-SA"/>
        </w:rPr>
        <w:t xml:space="preserve">с видом разрешенного использования </w:t>
      </w:r>
      <w:r>
        <w:rPr>
          <w:rStyle w:val="Style15"/>
          <w:rFonts w:eastAsia="Arial Unicode MS" w:cs="Times New Roman"/>
          <w:b w:val="false"/>
          <w:color w:val="000000"/>
          <w:kern w:val="2"/>
          <w:sz w:val="28"/>
          <w:szCs w:val="24"/>
          <w:lang w:eastAsia="ar-SA" w:bidi="ar-SA"/>
        </w:rPr>
        <w:t>«Для индивидуального жилищного строительства» (код 2.1)</w:t>
      </w:r>
      <w:r>
        <w:rPr>
          <w:rStyle w:val="Style15"/>
          <w:rFonts w:eastAsia="Lucida Sans Unicode" w:cs="Times New Roman"/>
          <w:b w:val="false"/>
          <w:color w:val="000000"/>
          <w:sz w:val="28"/>
          <w:szCs w:val="28"/>
          <w:lang w:eastAsia="zxx" w:bidi="ar-SA"/>
        </w:rPr>
        <w:t xml:space="preserve">. </w:t>
      </w:r>
    </w:p>
    <w:p>
      <w:pPr>
        <w:pStyle w:val="Normal"/>
        <w:numPr>
          <w:ilvl w:val="0"/>
          <w:numId w:val="2"/>
        </w:numPr>
        <w:spacing w:lineRule="auto" w:line="240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Лица, заинтересованные в предоставлении вышеуказанного земельного участка, в течение 30 дней со дня опубликования настоящего извещения вправе подавать заявления о намерении участвовать в аукционе на право заключения договора аренды земельного участка.</w:t>
      </w:r>
    </w:p>
    <w:p>
      <w:pPr>
        <w:pStyle w:val="Normal"/>
        <w:numPr>
          <w:ilvl w:val="0"/>
          <w:numId w:val="2"/>
        </w:numPr>
        <w:spacing w:lineRule="auto" w:line="240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Граждане могут ознакомиться со схемой расположения земельного участка, в соответствии с которой предстоит образовать данный земельный участок, в течение 30 календарных дней с даты публикации извещения с 09 ч. 00 мин.              до 18 ч. 00 мин. по адресу: г. Псков, ул. Пароменская, д. 21/33, каб. 15,                        тел. 8(8112) 298-167.</w:t>
      </w:r>
    </w:p>
    <w:p>
      <w:pPr>
        <w:pStyle w:val="Normal"/>
        <w:numPr>
          <w:ilvl w:val="0"/>
          <w:numId w:val="2"/>
        </w:numPr>
        <w:spacing w:lineRule="auto" w:line="240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Заявления принимаются в течение 30 календарных дней с даты публикации извещении с 09 ч. 00 мин. до 18 ч. 00 мин. по адресу: г. Псков, ул. Пароменская,           д. 21/33, в канцелярии Комитета по управлению государственным имуществом Псковской области,  тел. 8(8112) 298-214.</w:t>
      </w:r>
    </w:p>
    <w:p>
      <w:pPr>
        <w:pStyle w:val="Normal"/>
        <w:numPr>
          <w:ilvl w:val="0"/>
          <w:numId w:val="2"/>
        </w:numPr>
        <w:ind w:left="0" w:right="0" w:firstLine="709"/>
        <w:jc w:val="both"/>
        <w:rPr/>
      </w:pPr>
      <w:r>
        <w:rPr>
          <w:rStyle w:val="Style15"/>
          <w:rFonts w:eastAsia="Times New Roman" w:cs="Times New Roman"/>
          <w:b w:val="false"/>
          <w:szCs w:val="28"/>
          <w:lang w:bidi="ar-SA"/>
        </w:rPr>
        <w:t xml:space="preserve"> </w:t>
      </w: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При обращении заявителей в органы исполнительной власти в электронной форме, документы, формируемые заявителями при обращении, также подписываются усиленной квалифицированной электронной подписью. Формирование (подписание) электронных документов должно осуществляться                       с использованием сертифицированных средств защиты информации. Заявление должно быть оформлено в виде отдельного файла с отсоединенной электронной подписью. В случае если заявление содержит несколько вложений, каждый вложенный файл должен быть подписан электронной подписью.</w:t>
      </w:r>
    </w:p>
    <w:p>
      <w:pPr>
        <w:pStyle w:val="Normal"/>
        <w:numPr>
          <w:ilvl w:val="0"/>
          <w:numId w:val="2"/>
        </w:numPr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Дата обнародования извещения 2</w:t>
      </w: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4</w:t>
      </w: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.01.2024 г.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hanging="0"/>
        <w:jc w:val="both"/>
        <w:rPr/>
      </w:pPr>
      <w:r>
        <w:rPr/>
      </w:r>
    </w:p>
    <w:p>
      <w:pPr>
        <w:pStyle w:val="Standard"/>
        <w:numPr>
          <w:ilvl w:val="0"/>
          <w:numId w:val="2"/>
        </w:numPr>
        <w:jc w:val="both"/>
        <w:rPr>
          <w:rFonts w:cs="Times New Roman"/>
          <w:sz w:val="18"/>
          <w:szCs w:val="18"/>
        </w:rPr>
      </w:pPr>
      <w:r>
        <w:rPr/>
      </w:r>
    </w:p>
    <w:sectPr>
      <w:type w:val="nextPage"/>
      <w:pgSz w:w="11906" w:h="16838"/>
      <w:pgMar w:left="1134" w:right="851" w:gutter="0" w:header="0" w:top="850" w:footer="0" w:bottom="850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Cs w:val="26"/>
        <w:rFonts w:eastAsia="Times New Roman" w:cs="Times New Roman"/>
        <w:lang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49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Mangal"/>
      <w:color w:val="auto"/>
      <w:kern w:val="2"/>
      <w:sz w:val="28"/>
      <w:szCs w:val="24"/>
      <w:lang w:val="ru-RU" w:eastAsia="zh-CN" w:bidi="hi-IN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outlineLvl w:val="1"/>
    </w:pPr>
    <w:rPr/>
  </w:style>
  <w:style w:type="character" w:styleId="WW8Num2z0">
    <w:name w:val="WW8Num2z0"/>
    <w:qFormat/>
    <w:rPr>
      <w:rFonts w:eastAsia="Times New Roman" w:cs="Times New Roman"/>
      <w:szCs w:val="26"/>
      <w:lang w:bidi="ar-SA"/>
    </w:rPr>
  </w:style>
  <w:style w:type="character" w:styleId="Style13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">
    <w:name w:val="Основной шрифт абзаца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Style14">
    <w:name w:val="Интернет-ссылка"/>
    <w:rPr>
      <w:color w:val="000080"/>
      <w:u w:val="single"/>
    </w:rPr>
  </w:style>
  <w:style w:type="character" w:styleId="Style15">
    <w:name w:val="Выделение жирным"/>
    <w:qFormat/>
    <w:rPr>
      <w:b/>
      <w:bCs/>
    </w:rPr>
  </w:style>
  <w:style w:type="character" w:styleId="CharStyle3">
    <w:name w:val="Char Style 3"/>
    <w:qFormat/>
    <w:rPr>
      <w:sz w:val="25"/>
      <w:szCs w:val="25"/>
      <w:shd w:fill="FFFFFF" w:val="clear"/>
    </w:rPr>
  </w:style>
  <w:style w:type="character" w:styleId="CharStyle14">
    <w:name w:val="Char Style 14"/>
    <w:qFormat/>
    <w:rPr>
      <w:spacing w:val="10"/>
      <w:sz w:val="26"/>
      <w:szCs w:val="26"/>
      <w:shd w:fill="FFFFFF" w:val="clear"/>
    </w:rPr>
  </w:style>
  <w:style w:type="character" w:styleId="WW8Num3z0">
    <w:name w:val="WW8Num3z0"/>
    <w:qFormat/>
    <w:rPr>
      <w:rFonts w:eastAsia="Times New Roman" w:cs="Times New Roman"/>
      <w:b w:val="false"/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sz w:val="20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21">
    <w:name w:val="Указатель2"/>
    <w:basedOn w:val="Normal"/>
    <w:qFormat/>
    <w:pPr>
      <w:suppressLineNumbers/>
    </w:pPr>
    <w:rPr/>
  </w:style>
  <w:style w:type="paragraph" w:styleId="11">
    <w:name w:val="Название1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styleId="12">
    <w:name w:val="Указатель1"/>
    <w:basedOn w:val="Normal"/>
    <w:qFormat/>
    <w:pPr>
      <w:suppressLineNumbers/>
    </w:pPr>
    <w:rPr>
      <w:sz w:val="20"/>
    </w:rPr>
  </w:style>
  <w:style w:type="paragraph" w:styleId="13">
    <w:name w:val="Название объекта1"/>
    <w:basedOn w:val="Normal"/>
    <w:qFormat/>
    <w:pPr>
      <w:jc w:val="center"/>
    </w:pPr>
    <w:rPr>
      <w:sz w:val="36"/>
    </w:rPr>
  </w:style>
  <w:style w:type="paragraph" w:styleId="Style22">
    <w:name w:val="Содержимое врезки"/>
    <w:basedOn w:val="Style17"/>
    <w:qFormat/>
    <w:pPr/>
    <w:rPr/>
  </w:style>
  <w:style w:type="paragraph" w:styleId="FORMATTEXT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ucida Sans Unicode" w:cs="Mangal"/>
      <w:color w:val="auto"/>
      <w:kern w:val="0"/>
      <w:sz w:val="24"/>
      <w:szCs w:val="24"/>
      <w:lang w:val="ru-RU" w:eastAsia="zh-CN" w:bidi="hi-IN"/>
    </w:rPr>
  </w:style>
  <w:style w:type="paragraph" w:styleId="Style23">
    <w:name w:val="Абзац списка"/>
    <w:basedOn w:val="Normal"/>
    <w:qFormat/>
    <w:pPr>
      <w:widowControl/>
      <w:spacing w:before="0" w:after="0"/>
      <w:ind w:left="720" w:right="0" w:hanging="0"/>
      <w:contextualSpacing/>
    </w:pPr>
    <w:rPr>
      <w:rFonts w:eastAsia="Times New Roman"/>
      <w:kern w:val="0"/>
      <w:sz w:val="20"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ru-RU" w:eastAsia="zh-CN" w:bidi="ar-SA"/>
    </w:rPr>
  </w:style>
  <w:style w:type="paragraph" w:styleId="14">
    <w:name w:val="Абзац списка1"/>
    <w:basedOn w:val="Normal"/>
    <w:qFormat/>
    <w:pPr>
      <w:widowControl/>
      <w:spacing w:before="0" w:after="0"/>
      <w:ind w:left="720" w:right="0" w:hanging="0"/>
      <w:contextualSpacing/>
    </w:pPr>
    <w:rPr>
      <w:rFonts w:eastAsia="Times New Roman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261</TotalTime>
  <Application>LibreOffice/7.3.1.3$Windows_X86_64 LibreOffice_project/a69ca51ded25f3eefd52d7bf9a5fad8c90b87951</Application>
  <AppVersion>15.0000</AppVersion>
  <Pages>1</Pages>
  <Words>251</Words>
  <Characters>1708</Characters>
  <CharactersWithSpaces>2069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2023-05-09T02:19:00Z</dcterms:created>
  <dc:creator>1</dc:creator>
  <dc:description/>
  <dc:language>ru-RU</dc:language>
  <cp:lastModifiedBy/>
  <cp:lastPrinted>2023-03-31T11:51:00Z</cp:lastPrinted>
  <dcterms:modified xsi:type="dcterms:W3CDTF">2024-01-22T14:59:00Z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