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2"/>
        </w:numPr>
        <w:spacing w:lineRule="auto" w:line="240"/>
        <w:ind w:left="0" w:right="0" w:hanging="0"/>
        <w:jc w:val="center"/>
        <w:rPr/>
      </w:pPr>
      <w:r>
        <w:rPr>
          <w:rStyle w:val="Style15"/>
          <w:rFonts w:eastAsia="Andale Sans UI;Arial Unicode MS" w:cs="Times New Roman"/>
          <w:szCs w:val="28"/>
          <w:lang w:bidi="ar-SA"/>
        </w:rPr>
        <w:t>Извещение</w:t>
      </w:r>
      <w:r>
        <w:rPr>
          <w:rStyle w:val="Style15"/>
          <w:rFonts w:cs="Times New Roman"/>
          <w:bCs w:val="false"/>
          <w:szCs w:val="28"/>
        </w:rPr>
        <w:t xml:space="preserve"> о возможности предоставления земельн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ого</w:t>
      </w:r>
      <w:r>
        <w:rPr>
          <w:rStyle w:val="Style15"/>
          <w:rFonts w:cs="Times New Roman"/>
          <w:bCs w:val="false"/>
          <w:szCs w:val="28"/>
        </w:rPr>
        <w:t xml:space="preserve"> участк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 xml:space="preserve">а                                   в дер. 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Тайлово</w:t>
      </w:r>
      <w:r>
        <w:rPr>
          <w:rStyle w:val="Style15"/>
          <w:rFonts w:cs="Times New Roman"/>
          <w:bCs w:val="false"/>
          <w:szCs w:val="28"/>
        </w:rPr>
        <w:t xml:space="preserve"> Печорского муниципального округа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40"/>
        <w:ind w:left="0" w:right="0" w:firstLine="709"/>
        <w:jc w:val="both"/>
        <w:rPr/>
      </w:pP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Комитет по управлению государственным имуществом Псковской области в соответствии со ст. 39.18 Земельного кодекса Российской Федерации извещает о возможности предоставления </w:t>
      </w:r>
      <w:r>
        <w:rPr>
          <w:rStyle w:val="Style15"/>
          <w:rFonts w:eastAsia="Arial" w:cs="Times New Roman"/>
          <w:b/>
          <w:bCs/>
          <w:color w:val="000000"/>
          <w:sz w:val="28"/>
          <w:szCs w:val="28"/>
          <w:lang w:eastAsia="ar-SA" w:bidi="ar-SA"/>
        </w:rPr>
        <w:t>в аренду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 земельного участка из земель населенных пунктов площадью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>5000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0"/>
          <w:lang w:eastAsia="zxx" w:bidi="ar-SA"/>
        </w:rPr>
        <w:t xml:space="preserve"> кв.м по адресу: Псковская обл.,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 xml:space="preserve">Печорский муниципальный округ, дер.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>Тайлово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 xml:space="preserve">, 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ar-SA" w:bidi="ar-SA"/>
        </w:rPr>
        <w:t xml:space="preserve">формируемого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zxx" w:bidi="ar-SA"/>
        </w:rPr>
        <w:t xml:space="preserve">с видом разрешенного использования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4"/>
          <w:lang w:eastAsia="ar-SA" w:bidi="ar-SA"/>
        </w:rPr>
        <w:t xml:space="preserve">«Для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4"/>
          <w:lang w:eastAsia="ar-SA" w:bidi="ar-SA"/>
        </w:rPr>
        <w:t>ведения личного подсобного хозяйства (приусадебный зем</w:t>
      </w:r>
      <w:r>
        <w:rPr>
          <w:rStyle w:val="Style15"/>
          <w:rFonts w:eastAsia="Arial Unicode MS" w:cs="Times New Roman" w:ascii="Times New Roman" w:hAnsi="Times New Roman"/>
          <w:b w:val="false"/>
          <w:color w:val="auto"/>
          <w:kern w:val="2"/>
          <w:sz w:val="28"/>
          <w:szCs w:val="28"/>
          <w:lang w:eastAsia="ar-SA" w:bidi="ar-SA"/>
        </w:rPr>
        <w:t>ельный участок)</w:t>
      </w:r>
      <w:r>
        <w:rPr>
          <w:rStyle w:val="Style15"/>
          <w:rFonts w:eastAsia="Arial Unicode MS" w:cs="Times New Roman" w:ascii="Times New Roman" w:hAnsi="Times New Roman"/>
          <w:b w:val="false"/>
          <w:color w:val="auto"/>
          <w:kern w:val="2"/>
          <w:sz w:val="28"/>
          <w:szCs w:val="28"/>
          <w:lang w:eastAsia="ar-SA" w:bidi="ar-SA"/>
        </w:rPr>
        <w:t>» (код 2.</w:t>
      </w:r>
      <w:r>
        <w:rPr>
          <w:rStyle w:val="Style15"/>
          <w:rFonts w:eastAsia="Arial Unicode MS" w:cs="Times New Roman" w:ascii="Times New Roman" w:hAnsi="Times New Roman"/>
          <w:b w:val="false"/>
          <w:color w:val="auto"/>
          <w:kern w:val="2"/>
          <w:sz w:val="28"/>
          <w:szCs w:val="28"/>
          <w:lang w:eastAsia="ar-SA" w:bidi="ar-SA"/>
        </w:rPr>
        <w:t>2</w:t>
      </w:r>
      <w:r>
        <w:rPr>
          <w:rStyle w:val="Style15"/>
          <w:rFonts w:eastAsia="Arial Unicode MS" w:cs="Times New Roman" w:ascii="Times New Roman" w:hAnsi="Times New Roman"/>
          <w:b w:val="false"/>
          <w:color w:val="auto"/>
          <w:kern w:val="2"/>
          <w:sz w:val="28"/>
          <w:szCs w:val="28"/>
          <w:lang w:eastAsia="ar-SA" w:bidi="ar-SA"/>
        </w:rPr>
        <w:t>)</w:t>
      </w:r>
      <w:r>
        <w:rPr>
          <w:rStyle w:val="Style15"/>
          <w:rFonts w:eastAsia="Lucida Sans Unicode" w:cs="Times New Roman" w:ascii="Times New Roman" w:hAnsi="Times New Roman"/>
          <w:b w:val="false"/>
          <w:color w:val="auto"/>
          <w:sz w:val="28"/>
          <w:szCs w:val="28"/>
          <w:lang w:eastAsia="zxx" w:bidi="ar-SA"/>
        </w:rPr>
        <w:t xml:space="preserve">. </w:t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40"/>
        <w:ind w:left="0" w:right="0" w:firstLine="709"/>
        <w:jc w:val="both"/>
        <w:rPr/>
      </w:pPr>
      <w:r>
        <w:rPr>
          <w:rStyle w:val="Style15"/>
          <w:rFonts w:eastAsia="Lucida Sans Unicode" w:cs="Times New Roman" w:ascii="Times New Roman" w:hAnsi="Times New Roman"/>
          <w:b w:val="false"/>
          <w:color w:val="auto"/>
          <w:sz w:val="28"/>
          <w:szCs w:val="28"/>
          <w:lang w:eastAsia="zxx" w:bidi="ar-SA"/>
        </w:rPr>
        <w:t>Земельный участок частично расположен в границах зоны с особыми условиями использования территории, сведения о которых внесены в Единый государственный реестр недвижимости: «</w:t>
      </w:r>
      <w:r>
        <w:rPr>
          <w:rStyle w:val="Style15"/>
          <w:rFonts w:eastAsia="Lucida Sans Unicode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zxx" w:bidi="ar-SA"/>
        </w:rPr>
        <w:t xml:space="preserve">Зона с особыми условиями использования территорий ВЛ 10 кВ магистраль ф.74-14 в административных границах Печорского района Псковской области» (реестровый номер 60:15-6.95).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ru-RU" w:bidi="ar-SA"/>
        </w:rPr>
        <w:t>Ограничения использования земельного участка установлены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zxx" w:bidi="ar-SA"/>
        </w:rPr>
        <w:t>.</w:t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lang w:val="ru-RU" w:eastAsia="ar-SA" w:bidi="ar-SA"/>
        </w:rPr>
        <w:t>В границах земельного участка расположен водопровод, входящий в систему водоснабжения (артезианская скважина № 1521, водопроводная башня, водопроводные сети) с КН 60:15:8013006:158, находящуюся в собственности МО «Печорский район» Псковской области.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Лица, заинтересованные в предоставлении вышеуказанного земельного участка,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Граждане могут ознакомиться со схемой расположения земельного участка, в соответствии с которой предстоит образовать данный земельный участок, в течение 30 календарных дней с даты публикации извещения с 09 ч. 00 мин.              до 18 ч. 00 мин. по адресу: г. Псков, ул. Пароменская, д. 21/33, каб. 15,                        тел. 8(8112) 298-167.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Заявления принимаются в течение 30 календарных дней с даты публикации извещении с 09 ч. 00 мин. до 18 ч. 00 мин. по адресу: г. Псков, ул. Пароменская,           д. 21/33, в канцелярии Комитета по управлению государственным имуществом Псковской области,  тел. 8(8112) 298-214.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Times New Roman" w:cs="Times New Roman"/>
          <w:b w:val="false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При обращении заявителей в органы исполнительной власти в электронной форме, документы, формируемые заявителями при обращении, также подписываются усиленной квалифицированной электронной подписью. Формирование (подписание) электронных документов должно осуществляться                       с использованием сертифицированных средств защиты информации. Заявление должно быть оформлено в виде отдельного файла с отсоединенной электронной подписью. В случае если заявление содержит несколько вложений, каждый вложенный файл должен быть подписан электронной подписью.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Дата обнародования извещения</w:t>
      </w:r>
      <w:r>
        <w:rPr>
          <w:rStyle w:val="Style15"/>
          <w:rFonts w:eastAsia="Andale Sans UI;Arial Unicode MS" w:cs="Times New Roman"/>
          <w:b w:val="false"/>
          <w:bCs w:val="false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bCs w:val="false"/>
          <w:szCs w:val="28"/>
          <w:u w:val="single"/>
          <w:lang w:bidi="ar-SA"/>
        </w:rPr>
        <w:t>04.0</w:t>
      </w:r>
      <w:r>
        <w:rPr>
          <w:rStyle w:val="Style15"/>
          <w:rFonts w:eastAsia="Andale Sans UI;Arial Unicode MS" w:cs="Times New Roman"/>
          <w:b w:val="false"/>
          <w:bCs w:val="false"/>
          <w:szCs w:val="28"/>
          <w:u w:val="single"/>
          <w:lang w:bidi="ar-SA"/>
        </w:rPr>
        <w:t>6</w:t>
      </w:r>
      <w:r>
        <w:rPr>
          <w:rStyle w:val="Style15"/>
          <w:rFonts w:eastAsia="Andale Sans UI;Arial Unicode MS" w:cs="Times New Roman"/>
          <w:b w:val="false"/>
          <w:bCs w:val="false"/>
          <w:szCs w:val="28"/>
          <w:u w:val="single"/>
          <w:lang w:bidi="ar-SA"/>
        </w:rPr>
        <w:t>.2024 г.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both"/>
        <w:rPr/>
      </w:pPr>
      <w:r>
        <w:rPr/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851" w:gutter="0" w:header="0" w:top="850" w:footer="0" w:bottom="85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  <w:rFonts w:eastAsia="Times New Roman" w:cs="Times New Roman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9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8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/>
  </w:style>
  <w:style w:type="character" w:styleId="WW8Num2z0">
    <w:name w:val="WW8Num2z0"/>
    <w:qFormat/>
    <w:rPr>
      <w:rFonts w:eastAsia="Times New Roman" w:cs="Times New Roman"/>
      <w:szCs w:val="26"/>
      <w:lang w:bidi="ar-SA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Выделение жирным"/>
    <w:qFormat/>
    <w:rPr>
      <w:b/>
      <w:bCs/>
    </w:rPr>
  </w:style>
  <w:style w:type="character" w:styleId="CharStyle3">
    <w:name w:val="Char Style 3"/>
    <w:qFormat/>
    <w:rPr>
      <w:sz w:val="25"/>
      <w:szCs w:val="25"/>
      <w:shd w:fill="FFFFFF" w:val="clear"/>
    </w:rPr>
  </w:style>
  <w:style w:type="character" w:styleId="CharStyle14">
    <w:name w:val="Char Style 14"/>
    <w:qFormat/>
    <w:rPr>
      <w:spacing w:val="10"/>
      <w:sz w:val="26"/>
      <w:szCs w:val="26"/>
      <w:shd w:fill="FFFFFF" w:val="clear"/>
    </w:rPr>
  </w:style>
  <w:style w:type="character" w:styleId="WW8Num3z0">
    <w:name w:val="WW8Num3z0"/>
    <w:qFormat/>
    <w:rPr>
      <w:rFonts w:eastAsia="Times New Roman" w:cs="Times New Roman"/>
      <w:b w:val="false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sz w:val="20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>
    <w:name w:val="Указатель2"/>
    <w:basedOn w:val="Normal"/>
    <w:qFormat/>
    <w:pPr>
      <w:suppressLineNumbers/>
    </w:pPr>
    <w:rPr/>
  </w:style>
  <w:style w:type="paragraph" w:styleId="11">
    <w:name w:val="Название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12">
    <w:name w:val="Указатель1"/>
    <w:basedOn w:val="Normal"/>
    <w:qFormat/>
    <w:pPr>
      <w:suppressLineNumbers/>
    </w:pPr>
    <w:rPr>
      <w:sz w:val="20"/>
    </w:rPr>
  </w:style>
  <w:style w:type="paragraph" w:styleId="13">
    <w:name w:val="Название объекта1"/>
    <w:basedOn w:val="Normal"/>
    <w:qFormat/>
    <w:pPr>
      <w:jc w:val="center"/>
    </w:pPr>
    <w:rPr>
      <w:sz w:val="36"/>
    </w:rPr>
  </w:style>
  <w:style w:type="paragraph" w:styleId="Style22">
    <w:name w:val="Содержимое врезки"/>
    <w:basedOn w:val="Style17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3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kern w:val="0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ru-RU" w:eastAsia="zh-CN" w:bidi="ar-SA"/>
    </w:rPr>
  </w:style>
  <w:style w:type="paragraph" w:styleId="14">
    <w:name w:val="Абзац списка1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238</TotalTime>
  <Application>LibreOffice/7.3.1.3$Windows_X86_64 LibreOffice_project/a69ca51ded25f3eefd52d7bf9a5fad8c90b87951</Application>
  <AppVersion>15.0000</AppVersion>
  <Pages>1</Pages>
  <Words>355</Words>
  <Characters>2489</Characters>
  <CharactersWithSpaces>2940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2023-05-09T02:19:00Z</dcterms:created>
  <dc:creator>1</dc:creator>
  <dc:description/>
  <dc:language>ru-RU</dc:language>
  <cp:lastModifiedBy/>
  <cp:lastPrinted>2023-03-31T11:51:00Z</cp:lastPrinted>
  <dcterms:modified xsi:type="dcterms:W3CDTF">2024-05-31T19:56:20Z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