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2"/>
        </w:numPr>
        <w:spacing w:lineRule="auto" w:line="276"/>
        <w:ind w:left="0" w:right="0" w:hanging="0"/>
        <w:jc w:val="center"/>
        <w:rPr/>
      </w:pPr>
      <w:r>
        <w:rPr>
          <w:rStyle w:val="Style15"/>
          <w:rFonts w:eastAsia="Andale Sans UI;Arial Unicode MS" w:cs="Times New Roman"/>
          <w:sz w:val="28"/>
          <w:szCs w:val="28"/>
          <w:lang w:bidi="ar-SA"/>
        </w:rPr>
        <w:t>Извещение</w:t>
      </w:r>
      <w:r>
        <w:rPr>
          <w:rStyle w:val="Style15"/>
          <w:rFonts w:cs="Times New Roman"/>
          <w:bCs w:val="false"/>
          <w:sz w:val="28"/>
          <w:szCs w:val="28"/>
        </w:rPr>
        <w:t xml:space="preserve"> о возможности предоставления земельн</w:t>
      </w:r>
      <w:r>
        <w:rPr>
          <w:rStyle w:val="Style15"/>
          <w:rFonts w:eastAsia="Andale Sans UI;Arial Unicode MS" w:cs="Times New Roman"/>
          <w:bCs w:val="false"/>
          <w:sz w:val="28"/>
          <w:szCs w:val="28"/>
          <w:lang w:bidi="ar-SA"/>
        </w:rPr>
        <w:t>ого</w:t>
      </w:r>
      <w:r>
        <w:rPr>
          <w:rStyle w:val="Style15"/>
          <w:rFonts w:cs="Times New Roman"/>
          <w:bCs w:val="false"/>
          <w:sz w:val="28"/>
          <w:szCs w:val="28"/>
        </w:rPr>
        <w:t xml:space="preserve"> участк</w:t>
      </w:r>
      <w:r>
        <w:rPr>
          <w:rStyle w:val="Style15"/>
          <w:rFonts w:eastAsia="Andale Sans UI;Arial Unicode MS" w:cs="Times New Roman"/>
          <w:bCs w:val="false"/>
          <w:sz w:val="28"/>
          <w:szCs w:val="28"/>
          <w:lang w:bidi="ar-SA"/>
        </w:rPr>
        <w:t>а                                   в дер. Гусинец</w:t>
      </w:r>
      <w:r>
        <w:rPr>
          <w:rStyle w:val="Style15"/>
          <w:rFonts w:cs="Times New Roman"/>
          <w:bCs w:val="false"/>
          <w:sz w:val="28"/>
          <w:szCs w:val="28"/>
        </w:rPr>
        <w:t xml:space="preserve"> Печорского муниципального округа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490"/>
          <w:tab w:val="left" w:pos="2268" w:leader="none"/>
        </w:tabs>
        <w:spacing w:lineRule="auto" w:line="276"/>
        <w:ind w:left="0" w:right="0" w:firstLine="709"/>
        <w:jc w:val="both"/>
        <w:rPr/>
      </w:pP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Комитет по управлению государственным имуществом Псковской области в соответствии со ст. 39.18 Земельного кодекса Российской Федерации извещает о возможности предоставления </w:t>
      </w:r>
      <w:r>
        <w:rPr>
          <w:rStyle w:val="Style15"/>
          <w:rFonts w:eastAsia="Arial" w:cs="Times New Roman"/>
          <w:b/>
          <w:bCs/>
          <w:color w:val="000000"/>
          <w:sz w:val="28"/>
          <w:szCs w:val="28"/>
          <w:lang w:eastAsia="ar-SA" w:bidi="ar-SA"/>
        </w:rPr>
        <w:t>в аренду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 земельного участка из земель населенных пунктов площадью 4157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8"/>
          <w:lang w:eastAsia="zxx" w:bidi="ar-SA"/>
        </w:rPr>
        <w:t xml:space="preserve"> кв.м по адресу: Псковская обл., </w:t>
      </w:r>
      <w:r>
        <w:rPr>
          <w:rStyle w:val="Style15"/>
          <w:rFonts w:eastAsia="Times New Roman" w:cs="Times New Roman"/>
          <w:b w:val="false"/>
          <w:color w:val="000000"/>
          <w:kern w:val="2"/>
          <w:sz w:val="28"/>
          <w:szCs w:val="28"/>
          <w:lang w:eastAsia="zxx" w:bidi="ar-SA"/>
        </w:rPr>
        <w:t xml:space="preserve">Печорский муниципальный округ, дер. Гусинец, 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8"/>
          <w:lang w:eastAsia="ar-SA" w:bidi="ar-SA"/>
        </w:rPr>
        <w:t xml:space="preserve">формируемого 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zxx" w:bidi="ar-SA"/>
        </w:rPr>
        <w:t xml:space="preserve">с видом разрешенного использования </w:t>
      </w:r>
      <w:r>
        <w:rPr>
          <w:rStyle w:val="Style15"/>
          <w:rFonts w:eastAsia="Arial Unicode MS" w:cs="Times New Roman"/>
          <w:b w:val="false"/>
          <w:color w:val="000000"/>
          <w:kern w:val="2"/>
          <w:sz w:val="28"/>
          <w:szCs w:val="28"/>
          <w:lang w:eastAsia="ar-SA" w:bidi="ar-SA"/>
        </w:rPr>
        <w:t xml:space="preserve">«Для ведения личного подсобного хозяйства (приусадебный земельный участок)» </w:t>
      </w:r>
      <w:r>
        <w:rPr>
          <w:rStyle w:val="Style15"/>
          <w:rFonts w:eastAsia="Arial Unicode MS" w:cs="Times New Roman" w:ascii="Times New Roman" w:hAnsi="Times New Roman"/>
          <w:b w:val="false"/>
          <w:color w:val="000000"/>
          <w:kern w:val="2"/>
          <w:sz w:val="28"/>
          <w:szCs w:val="28"/>
          <w:lang w:eastAsia="ar-SA" w:bidi="ar-SA"/>
        </w:rPr>
        <w:t>(код 2.2)</w:t>
      </w:r>
      <w:r>
        <w:rPr>
          <w:rStyle w:val="Style15"/>
          <w:rFonts w:eastAsia="Lucida Sans Unicode" w:cs="Times New Roman" w:ascii="Times New Roman" w:hAnsi="Times New Roman"/>
          <w:b w:val="false"/>
          <w:color w:val="000000"/>
          <w:sz w:val="28"/>
          <w:szCs w:val="28"/>
          <w:lang w:eastAsia="zxx" w:bidi="ar-SA"/>
        </w:rPr>
        <w:t xml:space="preserve">.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Земельный участок расположен в границах зоны с особыми условиями использования территории, сведения о которых внесены в Единый государственный реестр недвижимости: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Зона охраняемого природного ландшафта объекта культурного наследия федерального значения Государственного историко-архитектурного и природно-ландшафтного музея-заповедника "Изборск"»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(реестровый номер 60:15-6.11).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земельном участке о</w:t>
      </w:r>
      <w:r>
        <w:rPr>
          <w:rStyle w:val="CharStyle3"/>
          <w:rFonts w:cs="Times New Roman" w:ascii="Times New Roman" w:hAnsi="Times New Roman"/>
          <w:color w:val="000000"/>
          <w:sz w:val="28"/>
          <w:szCs w:val="28"/>
        </w:rPr>
        <w:t>тсутствуют выявленные объекты культурного наследия (в т.ч. археологического) и объекты, обладающие признаками объекта культурного наследия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приказу Государственного комитета Псковской области по охране объектов культурного наследия от 06.03.2014 № 136 земельный участок находится в границах территории объекта культурного наследия регионального значения «Достопримечательное место Изборск, связанное с рождением российской государственности», V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Х вв. (первое летописное упоминание – 862 г.), расположенного по адресу: Псковская область, Печорский район.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этим на участке применяются т</w:t>
      </w:r>
      <w:r>
        <w:rPr>
          <w:rFonts w:eastAsia="Arial Unicode MS" w:cs="Times New Roman" w:ascii="Times New Roman" w:hAnsi="Times New Roman"/>
          <w:sz w:val="28"/>
          <w:szCs w:val="28"/>
        </w:rPr>
        <w:t xml:space="preserve">ребования </w:t>
      </w:r>
      <w:r>
        <w:rPr>
          <w:rFonts w:cs="Times New Roman" w:ascii="Times New Roman" w:hAnsi="Times New Roman"/>
          <w:sz w:val="28"/>
          <w:szCs w:val="28"/>
        </w:rPr>
        <w:t>к осуществлению деятельности и к градостроительным регламентам в границах территории объекта культурного наследия регионального значения «Достопримечательное место Изборск, связанное с рождением российской государственности», расположенного по адресу: Псковская область, Печорский район», утвержденные приказом Государственного комитета Псковской области по охране объектов культурного наследия от 01.07.2016 № 314 (далее – Требования).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большей части участка действует режим Р-4, согласно которому разрешается: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Сохранение, восстановление (регенерация) и обновление (реновация) всех типов исторически ценной и характерной застройки населенных пунктов с целью поддержания традиционных характеристик историко-градостроительной среды и масштабного единства в границе достопримечательного места.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Сохранение и восстановление исторически ценных планировочной структуры, элементов благоустройства и озеленения, характерных для каждого населенного пункта в границе достопримечательного места.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 Сохранение и восстановление соответствующей памятникам, ансамблям среды и ландшафта для выявления градостроительной роли и архитектурных достоинств объектов культурного наследия и создания благоприятных условий их обзора.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Сохранение традиционных особенностей посадской усадебной застройки Изборска с четким разграничением жилых и хозяйственных построек от приусадебного земельного участка с огородом, открытой внутриквартальной системой угодий общего пользования, характерных черт пейзажного облика Изборска.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Компенсационное строительство.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Ремонт и реконструкция проездов и подъездов, связанных с функционированием жилой застройки (включая установку осветительного оборудования), с использованием планировочной структур населенных пунктов.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Строительство хозяйственных построек в глубине участка не более 6х10 м и не выше 4.5 м до верха кровли.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Ориентация фасадов на исторические улицы и проезды.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Возведение временных (нестационарных) сооружений сельскохозяйственного назначения, включая теплицы.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Посадка древесно-кустарниковой растительности на приусадебных участках.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Благоустройство и озеленение участков общего пользования.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Организация зеленых кулис и ограждений по границам земельных участков.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Строительство, реконструкция, ремонт объектов инженерной инфраструктуры, необходимых для функционирования существующей застройки и объектов строительства.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Ремонт и реконструкция жилых домов с учетом архитектурно-планировочных параметров.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Строительство объектов капитального строительства в деревне Изборск на улицах Колхозной, Юбилейной, Молодежной, Полевой, Заводской, Лесной, согласно установленным архитектурно-планировочным параметрам.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границах территорий с режимом Р-4 запрещается: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Размещение объектов капитального строительства на землях общего пользования и других территориях, свободных от застройки.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Изменение красных линий, границ улиц, подъездов, проездов и земель общего пользования.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Строительство малоэтажных блокированных домов (таунхаусов),  многоэтажных домов.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Установка несоразмерных архитектурному решению окон на лицевых фасадах.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Прокладка наземных и надземных инженерных сетей (коммуникаций).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Архитектурно-планировочные параметры: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Максимальный процент застройки от общей площади земельного участка 30%.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Высота до конька кровли 8 метров, протяженность уличного состава  12 метров. 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/>
      </w:pPr>
      <w:r>
        <w:rPr>
          <w:rStyle w:val="CharStyle3"/>
          <w:rFonts w:cs="Times New Roman" w:ascii="Times New Roman" w:hAnsi="Times New Roman"/>
          <w:color w:val="000000"/>
          <w:sz w:val="28"/>
          <w:szCs w:val="28"/>
        </w:rPr>
        <w:t>Участок расположен вне защитных зон объектов культурного наследия.</w:t>
      </w:r>
      <w:r>
        <w:rPr>
          <w:rStyle w:val="Blk"/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Использование большей части Участка </w:t>
      </w:r>
      <w:r>
        <w:rPr>
          <w:rFonts w:cs="Times New Roman" w:ascii="Times New Roman" w:hAnsi="Times New Roman"/>
          <w:color w:val="000000"/>
          <w:sz w:val="28"/>
          <w:szCs w:val="28"/>
          <w:lang w:eastAsia="zxx"/>
        </w:rPr>
        <w:t xml:space="preserve">для ведения личного подсобного хозяйства (приусадебный земельный участок)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не противоречит Требованиям.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меньшей части Участка действует режим Р-7, в котором разрешается: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Сельскохозяйственная деятельность и проведение мероприятий, направленных на сохранение и регенерацию исторического ландшафта, его компонентов и природной среды: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открытых пространств исторического ландшафта, сохранивших естественный рельеф и контуры, урочища, трассы транзитных и внутрихозяйственных исторических дорог, точки и трассы пейзажных раскрытий (участки сельскохозяйственного использования и производства, участки крестьянских  фермерских и подсобных хозяйств);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открытых и закрытых пространств пейзажного разнообразия исторического ландшафта, сохранивших естественный рельеф, урочища, трассы транзитных и внутрихозяйственных исторических дорог, точки и трассы пейзажных раскрытий (участки древесно-кустарниковой растительности);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исторического ландшафта низинных болот (участки залесенных низинных болот).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Ведение сельскохозяйственной деятельности с частичным сохранением исторически сложившихся форм, параметров и видов  сельскохозяйственной деятельности.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Ремонт реконструкция объектов технического обслуживания                   в границе сельскохозяйственных участков населенных пунктов.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границах территорий с режимом Р-7 запрещается: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Строительство объектов капитального строительства зданий, строений и сооружений.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Возведение временных сооружений, не связанных с ведением традиционной хозяйственной деятельности.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2.3 Распашка земель на расстоянии менее 50 м от границ особо охраняемой природной территории, за исключением противопожарных полос. </w:t>
      </w:r>
    </w:p>
    <w:p>
      <w:pPr>
        <w:pStyle w:val="ConsPlusNonformat"/>
        <w:widowControl/>
        <w:numPr>
          <w:ilvl w:val="0"/>
          <w:numId w:val="2"/>
        </w:numPr>
        <w:spacing w:lineRule="auto" w:line="27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Использование земельного участка для ведения личного подсобного хозяйства (приусадебный земельный участок)</w:t>
      </w:r>
      <w:r>
        <w:rPr>
          <w:rFonts w:cs="Times New Roman" w:ascii="Times New Roman" w:hAnsi="Times New Roman"/>
          <w:color w:val="000000"/>
          <w:sz w:val="28"/>
          <w:szCs w:val="28"/>
          <w:lang w:eastAsia="zxx"/>
        </w:rPr>
        <w:t xml:space="preserve"> возможно при соблюдении Требований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490"/>
          <w:tab w:val="left" w:pos="2268" w:leader="none"/>
        </w:tabs>
        <w:spacing w:lineRule="auto" w:line="276"/>
        <w:ind w:firstLine="652"/>
        <w:jc w:val="both"/>
        <w:rPr/>
      </w:pPr>
      <w:r>
        <w:rPr>
          <w:rStyle w:val="Style15"/>
          <w:rFonts w:eastAsia="Lucida Sans Unicode" w:cs="Times New Roman"/>
          <w:b w:val="false"/>
          <w:color w:val="000000"/>
          <w:sz w:val="28"/>
          <w:szCs w:val="28"/>
          <w:lang w:eastAsia="zxx" w:bidi="ar-SA"/>
        </w:rPr>
        <w:t xml:space="preserve">Участок не относится к землям, изъятым или ограниченным в обороте. 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 w:val="28"/>
          <w:szCs w:val="28"/>
          <w:lang w:bidi="ar-SA"/>
        </w:rPr>
        <w:t>Лица, заинтересованные в предоставлении вышеуказанного земельного участка, в течение 30 дней со дня опубликования настоящего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 w:val="28"/>
          <w:szCs w:val="28"/>
          <w:lang w:bidi="ar-SA"/>
        </w:rPr>
        <w:t>Граждане могут ознакомиться со схемой расположения земельного участка, в соответствии с которой предстоит образовать данный земельный участок, в течение 30 календарных дней с даты публикации извещения с 09 ч. 00 мин.              до 18 ч. 00 мин. по адресу: г. Псков, ул. Пароменская, д. 21/33, каб. 15,                        тел. 8(8112) 298-167.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 w:val="28"/>
          <w:szCs w:val="28"/>
          <w:lang w:bidi="ar-SA"/>
        </w:rPr>
        <w:t>Заявления принимаются в течение 30 календарных дней с даты публикации извещении с 09 ч. 00 мин. до 18 ч. 00 мин. по адресу: г. Псков, ул. Пароменская,           д. 21/33, в канцелярии Комитета по управлению государственным имуществом Псковской области,  тел. 8(8112) 298-214.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9"/>
        <w:jc w:val="both"/>
        <w:rPr/>
      </w:pPr>
      <w:r>
        <w:rPr>
          <w:rStyle w:val="Style15"/>
          <w:rFonts w:eastAsia="Times New Roman" w:cs="Times New Roman"/>
          <w:b w:val="false"/>
          <w:sz w:val="28"/>
          <w:szCs w:val="28"/>
          <w:lang w:bidi="ar-SA"/>
        </w:rPr>
        <w:t xml:space="preserve"> </w:t>
      </w:r>
      <w:r>
        <w:rPr>
          <w:rStyle w:val="Style15"/>
          <w:rFonts w:eastAsia="Andale Sans UI;Arial Unicode MS" w:cs="Times New Roman"/>
          <w:b w:val="false"/>
          <w:sz w:val="28"/>
          <w:szCs w:val="28"/>
          <w:lang w:bidi="ar-SA"/>
        </w:rPr>
        <w:t>При обращении заявителей в органы исполнительной власти в электронной форме, документы, формируемые заявителями при обращении, также подписываются усиленной квалифицированной электронной подписью. Формирование (подписание) электронных документов должно осуществляться                       с использованием сертифицированных средств защиты информации. Заявление должно быть оформлено в виде отдельного файла с отсоединенной электронной подписью. В случае если заявление содержит несколько вложений, каждый вложенный файл должен быть подписан электронной подписью.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 w:val="28"/>
          <w:szCs w:val="28"/>
          <w:lang w:bidi="ar-SA"/>
        </w:rPr>
        <w:t>Дата обнародования извещения</w:t>
      </w:r>
      <w:r>
        <w:rPr>
          <w:rStyle w:val="Style15"/>
          <w:rFonts w:eastAsia="Andale Sans UI;Arial Unicode MS" w:cs="Times New Roman"/>
          <w:b w:val="false"/>
          <w:bCs w:val="false"/>
          <w:sz w:val="28"/>
          <w:szCs w:val="28"/>
          <w:lang w:bidi="ar-SA"/>
        </w:rPr>
        <w:t xml:space="preserve"> </w:t>
      </w:r>
      <w:r>
        <w:rPr>
          <w:rStyle w:val="Style15"/>
          <w:rFonts w:eastAsia="Andale Sans UI;Arial Unicode MS" w:cs="Times New Roman"/>
          <w:b w:val="false"/>
          <w:bCs w:val="false"/>
          <w:sz w:val="28"/>
          <w:szCs w:val="28"/>
          <w:u w:val="single"/>
          <w:lang w:bidi="ar-SA"/>
        </w:rPr>
        <w:t>23.05.2024 г.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hanging="0"/>
        <w:jc w:val="both"/>
        <w:rPr/>
      </w:pPr>
      <w:r>
        <w:rPr/>
      </w:r>
    </w:p>
    <w:p>
      <w:pPr>
        <w:pStyle w:val="Standard"/>
        <w:numPr>
          <w:ilvl w:val="0"/>
          <w:numId w:val="2"/>
        </w:numPr>
        <w:jc w:val="both"/>
        <w:rPr>
          <w:rFonts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134" w:right="851" w:gutter="0" w:header="0" w:top="850" w:footer="0" w:bottom="85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Cs w:val="26"/>
        <w:rFonts w:eastAsia="Times New Roman" w:cs="Times New Roman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49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8"/>
      <w:szCs w:val="24"/>
      <w:lang w:val="ru-RU" w:eastAsia="zh-CN" w:bidi="hi-IN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outlineLvl w:val="1"/>
    </w:pPr>
    <w:rPr/>
  </w:style>
  <w:style w:type="character" w:styleId="WW8Num2z0">
    <w:name w:val="WW8Num2z0"/>
    <w:qFormat/>
    <w:rPr>
      <w:rFonts w:eastAsia="Times New Roman" w:cs="Times New Roman"/>
      <w:szCs w:val="26"/>
      <w:lang w:bidi="ar-SA"/>
    </w:rPr>
  </w:style>
  <w:style w:type="character" w:styleId="Style13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Style14">
    <w:name w:val="Интернет-ссылка"/>
    <w:rPr>
      <w:color w:val="000080"/>
      <w:u w:val="single"/>
    </w:rPr>
  </w:style>
  <w:style w:type="character" w:styleId="Style15">
    <w:name w:val="Выделение жирным"/>
    <w:qFormat/>
    <w:rPr>
      <w:b/>
      <w:bCs/>
    </w:rPr>
  </w:style>
  <w:style w:type="character" w:styleId="CharStyle3">
    <w:name w:val="Char Style 3"/>
    <w:qFormat/>
    <w:rPr>
      <w:sz w:val="25"/>
      <w:szCs w:val="25"/>
      <w:shd w:fill="FFFFFF" w:val="clear"/>
    </w:rPr>
  </w:style>
  <w:style w:type="character" w:styleId="CharStyle14">
    <w:name w:val="Char Style 14"/>
    <w:qFormat/>
    <w:rPr>
      <w:spacing w:val="10"/>
      <w:sz w:val="26"/>
      <w:szCs w:val="26"/>
      <w:shd w:fill="FFFFFF" w:val="clear"/>
    </w:rPr>
  </w:style>
  <w:style w:type="character" w:styleId="WW8Num3z0">
    <w:name w:val="WW8Num3z0"/>
    <w:qFormat/>
    <w:rPr>
      <w:rFonts w:eastAsia="Times New Roman" w:cs="Times New Roman"/>
      <w:b w:val="false"/>
      <w:sz w:val="28"/>
    </w:rPr>
  </w:style>
  <w:style w:type="character" w:styleId="Blk">
    <w:name w:val="blk"/>
    <w:basedOn w:val="Style13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sz w:val="20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>
    <w:name w:val="Указатель2"/>
    <w:basedOn w:val="Normal"/>
    <w:qFormat/>
    <w:pPr>
      <w:suppressLineNumbers/>
    </w:pPr>
    <w:rPr/>
  </w:style>
  <w:style w:type="paragraph" w:styleId="11">
    <w:name w:val="Название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styleId="12">
    <w:name w:val="Указатель1"/>
    <w:basedOn w:val="Normal"/>
    <w:qFormat/>
    <w:pPr>
      <w:suppressLineNumbers/>
    </w:pPr>
    <w:rPr>
      <w:sz w:val="20"/>
    </w:rPr>
  </w:style>
  <w:style w:type="paragraph" w:styleId="13">
    <w:name w:val="Название объекта1"/>
    <w:basedOn w:val="Normal"/>
    <w:qFormat/>
    <w:pPr>
      <w:jc w:val="center"/>
    </w:pPr>
    <w:rPr>
      <w:sz w:val="36"/>
    </w:rPr>
  </w:style>
  <w:style w:type="paragraph" w:styleId="Style22">
    <w:name w:val="Содержимое врезки"/>
    <w:basedOn w:val="Style17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23">
    <w:name w:val="Абзац списка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kern w:val="0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ru-RU" w:eastAsia="zh-CN" w:bidi="ar-SA"/>
    </w:rPr>
  </w:style>
  <w:style w:type="paragraph" w:styleId="14">
    <w:name w:val="Абзац списка1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230</TotalTime>
  <Application>LibreOffice/7.3.1.3$Windows_X86_64 LibreOffice_project/a69ca51ded25f3eefd52d7bf9a5fad8c90b87951</Application>
  <AppVersion>15.0000</AppVersion>
  <Pages>4</Pages>
  <Words>962</Words>
  <Characters>7340</Characters>
  <CharactersWithSpaces>8394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2023-05-09T02:19:00Z</dcterms:created>
  <dc:creator>1</dc:creator>
  <dc:description/>
  <dc:language>ru-RU</dc:language>
  <cp:lastModifiedBy/>
  <cp:lastPrinted>2023-03-31T11:51:00Z</cp:lastPrinted>
  <dcterms:modified xsi:type="dcterms:W3CDTF">2024-05-20T18:34:39Z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