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D5E" w:rsidRDefault="00590AB6">
      <w:pPr>
        <w:jc w:val="center"/>
      </w:pPr>
      <w:r>
        <w:rPr>
          <w:noProof/>
          <w:lang w:eastAsia="ru-RU" w:bidi="ar-SA"/>
        </w:rPr>
        <w:drawing>
          <wp:inline distT="0" distB="0" distL="0" distR="0">
            <wp:extent cx="685800" cy="8534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D5E" w:rsidRDefault="00C85D5E">
      <w:pPr>
        <w:jc w:val="center"/>
        <w:rPr>
          <w:rFonts w:ascii="Times New Roman" w:hAnsi="Times New Roman" w:cs="Times New Roman"/>
        </w:rPr>
      </w:pPr>
    </w:p>
    <w:p w:rsidR="00C85D5E" w:rsidRDefault="00590A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АДМИНИСТРАЦИЯ НЕВЕЛЬСКОГО РАЙОНА </w:t>
      </w:r>
    </w:p>
    <w:p w:rsidR="00C85D5E" w:rsidRDefault="00C85D5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85D5E" w:rsidRDefault="00590AB6">
      <w:pPr>
        <w:pStyle w:val="21"/>
        <w:jc w:val="center"/>
        <w:rPr>
          <w:rFonts w:cs="Times New Roman"/>
          <w:b/>
          <w:sz w:val="36"/>
          <w:szCs w:val="36"/>
          <w:lang w:val="ru-RU"/>
        </w:rPr>
      </w:pPr>
      <w:r>
        <w:rPr>
          <w:rFonts w:cs="Times New Roman"/>
          <w:b/>
          <w:sz w:val="36"/>
          <w:szCs w:val="36"/>
          <w:lang w:val="ru-RU"/>
        </w:rPr>
        <w:t>П о с т а н о в л е н и е</w:t>
      </w:r>
    </w:p>
    <w:p w:rsidR="00C85D5E" w:rsidRDefault="00C85D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590AB6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28.06.2021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423</w:t>
      </w:r>
    </w:p>
    <w:p w:rsidR="00C85D5E" w:rsidRDefault="00590AB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</w:rPr>
        <w:t>г. Невель</w:t>
      </w:r>
    </w:p>
    <w:p w:rsidR="008F7825" w:rsidRDefault="008F7825">
      <w:pPr>
        <w:jc w:val="both"/>
        <w:rPr>
          <w:rFonts w:ascii="Times New Roman" w:hAnsi="Times New Roman" w:cs="Times New Roman"/>
          <w:sz w:val="24"/>
        </w:rPr>
      </w:pPr>
    </w:p>
    <w:p w:rsidR="008F7825" w:rsidRPr="008F7825" w:rsidRDefault="008F7825" w:rsidP="008F7825">
      <w:pPr>
        <w:ind w:right="4677"/>
        <w:jc w:val="both"/>
        <w:rPr>
          <w:rFonts w:ascii="Times New Roman" w:hAnsi="Times New Roman" w:cs="Times New Roman"/>
          <w:sz w:val="28"/>
          <w:szCs w:val="28"/>
        </w:rPr>
      </w:pPr>
      <w:r w:rsidRPr="008F7825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культуры в муниципальном образовании «Невельский район»</w:t>
      </w:r>
    </w:p>
    <w:p w:rsidR="008F7825" w:rsidRDefault="008F7825">
      <w:pPr>
        <w:jc w:val="both"/>
      </w:pPr>
    </w:p>
    <w:p w:rsidR="00C85D5E" w:rsidRDefault="00C85D5E">
      <w:pPr>
        <w:suppressAutoHyphens w:val="0"/>
        <w:spacing w:line="276" w:lineRule="auto"/>
        <w:ind w:firstLine="709"/>
        <w:jc w:val="both"/>
        <w:rPr>
          <w:rFonts w:ascii="Times New Roman" w:hAnsi="Times New Roman" w:cs="Times New Roman"/>
          <w:szCs w:val="20"/>
        </w:rPr>
      </w:pPr>
    </w:p>
    <w:p w:rsidR="00C85D5E" w:rsidRDefault="00590AB6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Невельского района от 26.05.2015 № 447 «Об утверждении Порядка разработки и реализации муниципальных программ в МО «Невельский район», в целях формирования  единого культурного и информационного пространства, создания условий для поддержки перспективных направлений развития культуры и обеспечения равных возможностей доступа к культурным ценностям граждан муниципального образования «Невельский район»:</w:t>
      </w:r>
    </w:p>
    <w:p w:rsidR="00C85D5E" w:rsidRDefault="00590AB6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муниципальную программу «Развитие культуры в муниципальном образовании «Невельский район», утвержденную постановлением Администрации Невельского района от 22.11.2019 № 610, следующие изменения:</w:t>
      </w:r>
    </w:p>
    <w:p w:rsidR="00C85D5E" w:rsidRDefault="00590AB6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паспорте муниципальной программы строку «Объемы и источники финансирования программы» изложить в новой редакции следующего содержания:</w:t>
      </w:r>
    </w:p>
    <w:p w:rsidR="00C85D5E" w:rsidRDefault="00C85D5E">
      <w:pPr>
        <w:pStyle w:val="aa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9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815"/>
        <w:gridCol w:w="1618"/>
        <w:gridCol w:w="1053"/>
        <w:gridCol w:w="824"/>
        <w:gridCol w:w="951"/>
        <w:gridCol w:w="933"/>
        <w:gridCol w:w="1108"/>
        <w:gridCol w:w="912"/>
        <w:gridCol w:w="777"/>
      </w:tblGrid>
      <w:tr w:rsidR="00C85D5E">
        <w:trPr>
          <w:trHeight w:val="375"/>
        </w:trPr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D5E" w:rsidRDefault="00590AB6">
            <w:pPr>
              <w:widowControl w:val="0"/>
              <w:snapToGrid w:val="0"/>
              <w:spacing w:before="60" w:line="216" w:lineRule="auto"/>
              <w:ind w:left="-108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«Объемы и источники финансирования программы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Всего, тыс. руб.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 год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 год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 год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 год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 год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2025-2030 годы</w:t>
            </w:r>
          </w:p>
        </w:tc>
      </w:tr>
      <w:tr w:rsidR="00C85D5E">
        <w:trPr>
          <w:trHeight w:val="597"/>
        </w:trPr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бюджет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33 850,3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1540,0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32 310,3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39"/>
        </w:trPr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Областной бюджет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607,92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131,52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426,4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50,00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660"/>
        </w:trPr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МО «Невельский район»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175 842,55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46 636,05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46470,5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41368,00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41368,00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45"/>
        </w:trPr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Иные источники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8 567,00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2 117,0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2150,00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2150,0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2150,00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449"/>
        </w:trPr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по источникам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220 117,77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50 424,57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82 607,2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43 568,00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43 518,00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0,00»</w:t>
            </w:r>
            <w:bookmarkStart w:id="0" w:name="_GoBack1"/>
            <w:bookmarkEnd w:id="0"/>
          </w:p>
        </w:tc>
      </w:tr>
    </w:tbl>
    <w:p w:rsidR="00C85D5E" w:rsidRDefault="00C85D5E">
      <w:pPr>
        <w:pStyle w:val="aa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C85D5E" w:rsidRDefault="00590A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1.2. В разделе 5 муниципальной программы «Ресурсное обеспечение Программы» второй абзац изложить в новой редакции следующего содержания:</w:t>
      </w:r>
    </w:p>
    <w:p w:rsidR="00C85D5E" w:rsidRDefault="00590AB6">
      <w:pPr>
        <w:pStyle w:val="aa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программы на 2020-2030 годы составит 220 117,77 тыс. руб., в том числе: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2020 год – 50424,57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C85D5E" w:rsidRDefault="00590AB6">
      <w:pPr>
        <w:pStyle w:val="aa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 – 82 607,2 тыс. руб.;</w:t>
      </w:r>
    </w:p>
    <w:p w:rsidR="00C85D5E" w:rsidRDefault="00590AB6">
      <w:pPr>
        <w:pStyle w:val="aa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– 43568,00 тыс. руб.;</w:t>
      </w:r>
    </w:p>
    <w:p w:rsidR="00C85D5E" w:rsidRDefault="00590AB6">
      <w:pPr>
        <w:pStyle w:val="aa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43518,00 тыс. руб.;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>на 2024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руб.;</w:t>
      </w:r>
    </w:p>
    <w:p w:rsidR="00C85D5E" w:rsidRDefault="00590AB6">
      <w:pPr>
        <w:pStyle w:val="aa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на 2025-2030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руб.».</w:t>
      </w:r>
    </w:p>
    <w:p w:rsidR="00C85D5E" w:rsidRDefault="00C85D5E">
      <w:pPr>
        <w:pStyle w:val="aa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5D5E" w:rsidRDefault="00C85D5E">
      <w:pPr>
        <w:pStyle w:val="aa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590AB6">
      <w:pPr>
        <w:pStyle w:val="aa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90AB6">
        <w:rPr>
          <w:rFonts w:ascii="Times New Roman" w:hAnsi="Times New Roman" w:cs="Times New Roman"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. В паспорте подпрограммы «Развитие культуры» строку «Объемы и источники финансирования подпрограммы муниципальной программы» изложить в новой редакции следующего содержания: </w:t>
      </w:r>
    </w:p>
    <w:p w:rsidR="00C85D5E" w:rsidRDefault="00C85D5E">
      <w:pPr>
        <w:pStyle w:val="aa"/>
        <w:ind w:left="709"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90"/>
        <w:gridCol w:w="1699"/>
        <w:gridCol w:w="957"/>
        <w:gridCol w:w="1080"/>
        <w:gridCol w:w="936"/>
        <w:gridCol w:w="1038"/>
        <w:gridCol w:w="1129"/>
        <w:gridCol w:w="682"/>
        <w:gridCol w:w="654"/>
      </w:tblGrid>
      <w:tr w:rsidR="00C85D5E">
        <w:trPr>
          <w:trHeight w:val="600"/>
        </w:trPr>
        <w:tc>
          <w:tcPr>
            <w:tcW w:w="1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napToGrid w:val="0"/>
              <w:spacing w:before="60" w:line="216" w:lineRule="auto"/>
              <w:ind w:left="10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«Объемы и источники финансирования подпрограммы муниципальной программы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Всего, тыс. руб.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2020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2021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2022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2023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2024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2025-2030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color w:val="1B1B1B"/>
                <w:sz w:val="24"/>
              </w:rPr>
            </w:pPr>
            <w:r>
              <w:rPr>
                <w:rFonts w:ascii="Times New Roman" w:hAnsi="Times New Roman" w:cs="Times New Roman"/>
                <w:color w:val="1B1B1B"/>
                <w:sz w:val="24"/>
              </w:rPr>
              <w:t>годы</w:t>
            </w:r>
          </w:p>
        </w:tc>
      </w:tr>
      <w:tr w:rsidR="00C85D5E">
        <w:trPr>
          <w:trHeight w:val="462"/>
        </w:trPr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33850,3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1540,0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32310,3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54"/>
        </w:trPr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Областной бюджет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338,92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12,52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326,4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248"/>
        </w:trPr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МО «Невельский район»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143 697,65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38352,45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38 009,20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pacing w:line="216" w:lineRule="auto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33 668,00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33 668,00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02"/>
        </w:trPr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Иные</w:t>
            </w:r>
          </w:p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8567,00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2 117,0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2 150,00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2 150,0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2150,00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649"/>
        </w:trPr>
        <w:tc>
          <w:tcPr>
            <w:tcW w:w="1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по</w:t>
            </w:r>
          </w:p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источникам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186 453,87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42 021,97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t>72 795,90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35818,00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35 818,00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0,00»</w:t>
            </w:r>
          </w:p>
        </w:tc>
      </w:tr>
    </w:tbl>
    <w:p w:rsidR="00C85D5E" w:rsidRDefault="00590AB6">
      <w:pPr>
        <w:pStyle w:val="aa"/>
        <w:tabs>
          <w:tab w:val="left" w:pos="8340"/>
        </w:tabs>
        <w:ind w:left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C85D5E" w:rsidRDefault="00C85D5E">
      <w:pPr>
        <w:pStyle w:val="aa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590AB6">
      <w:pPr>
        <w:pStyle w:val="aa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90AB6">
        <w:rPr>
          <w:rFonts w:ascii="Times New Roman" w:hAnsi="Times New Roman" w:cs="Times New Roman"/>
          <w:sz w:val="28"/>
          <w:szCs w:val="28"/>
        </w:rPr>
        <w:t>1.4</w:t>
      </w:r>
      <w:r>
        <w:rPr>
          <w:rFonts w:ascii="Times New Roman" w:hAnsi="Times New Roman" w:cs="Times New Roman"/>
          <w:sz w:val="28"/>
          <w:szCs w:val="28"/>
        </w:rPr>
        <w:t>. В разделе 4 «Ресурсное обеспечение подпрограммы» подпрограммы «Развитие культуры» второй абзац изложить в новой редакции следующего содержания:</w:t>
      </w:r>
      <w:bookmarkStart w:id="1" w:name="_GoBack2"/>
      <w:bookmarkEnd w:id="1"/>
    </w:p>
    <w:p w:rsidR="00C85D5E" w:rsidRDefault="00590AB6">
      <w:pPr>
        <w:pStyle w:val="aa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на 2020-2030 годы составит 186 </w:t>
      </w:r>
      <w:r w:rsidRPr="00590A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53,87 тыс. руб., в том числе: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2020 год – 42 021,97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руб.;</w:t>
      </w:r>
    </w:p>
    <w:p w:rsidR="00C85D5E" w:rsidRDefault="00590AB6">
      <w:pPr>
        <w:pStyle w:val="aa"/>
        <w:ind w:left="73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2021 год – </w:t>
      </w:r>
      <w:r w:rsidRPr="00590AB6">
        <w:rPr>
          <w:rFonts w:ascii="Times New Roman" w:hAnsi="Times New Roman" w:cs="Times New Roman"/>
          <w:sz w:val="28"/>
          <w:szCs w:val="28"/>
        </w:rPr>
        <w:t>72 795,90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руб.;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2022 год – 35 818,00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руб.;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2023 год – 35 818,00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руб.;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>на 2024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руб.;</w:t>
      </w:r>
    </w:p>
    <w:p w:rsidR="00C85D5E" w:rsidRDefault="00590AB6">
      <w:pPr>
        <w:pStyle w:val="aa"/>
        <w:ind w:left="709"/>
        <w:jc w:val="both"/>
      </w:pPr>
      <w:r>
        <w:rPr>
          <w:rFonts w:ascii="Times New Roman" w:hAnsi="Times New Roman" w:cs="Times New Roman"/>
          <w:sz w:val="28"/>
          <w:szCs w:val="28"/>
        </w:rPr>
        <w:t>на 2025-2030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B1B1B"/>
          <w:sz w:val="28"/>
          <w:szCs w:val="28"/>
        </w:rPr>
        <w:t>тыс. руб.».</w:t>
      </w:r>
    </w:p>
    <w:p w:rsidR="00C85D5E" w:rsidRDefault="00C85D5E">
      <w:pPr>
        <w:pStyle w:val="aa"/>
        <w:ind w:left="709"/>
        <w:jc w:val="both"/>
        <w:rPr>
          <w:rFonts w:ascii="Times New Roman" w:hAnsi="Times New Roman" w:cs="Times New Roman"/>
          <w:color w:val="1B1B1B"/>
          <w:sz w:val="28"/>
          <w:szCs w:val="28"/>
        </w:rPr>
      </w:pPr>
    </w:p>
    <w:p w:rsidR="00C85D5E" w:rsidRDefault="00590AB6">
      <w:pPr>
        <w:pStyle w:val="aa"/>
        <w:tabs>
          <w:tab w:val="left" w:pos="0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1.5. В паспорте подпрограммы «Дополнительное образование в сфере культуры и искусства» </w:t>
      </w:r>
      <w:r>
        <w:rPr>
          <w:rFonts w:ascii="Times New Roman" w:hAnsi="Times New Roman" w:cs="Times New Roman"/>
          <w:sz w:val="28"/>
          <w:szCs w:val="28"/>
          <w:highlight w:val="white"/>
        </w:rPr>
        <w:t>строку «Объемы и источники финансирования подпрограммы муниципальной программы» изложить в новой редакции следующего содержания:</w:t>
      </w:r>
    </w:p>
    <w:p w:rsidR="00C85D5E" w:rsidRDefault="00C85D5E">
      <w:pPr>
        <w:pStyle w:val="aa"/>
        <w:tabs>
          <w:tab w:val="left" w:pos="0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491" w:type="dxa"/>
        <w:tblInd w:w="-30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92"/>
        <w:gridCol w:w="1773"/>
        <w:gridCol w:w="1108"/>
        <w:gridCol w:w="965"/>
        <w:gridCol w:w="959"/>
        <w:gridCol w:w="946"/>
        <w:gridCol w:w="956"/>
        <w:gridCol w:w="942"/>
        <w:gridCol w:w="950"/>
      </w:tblGrid>
      <w:tr w:rsidR="00C85D5E">
        <w:trPr>
          <w:trHeight w:val="600"/>
        </w:trPr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napToGrid w:val="0"/>
              <w:spacing w:before="60" w:line="216" w:lineRule="auto"/>
              <w:ind w:left="102"/>
            </w:pPr>
            <w:r>
              <w:rPr>
                <w:rFonts w:ascii="Times New Roman" w:eastAsia="Times New Roman" w:hAnsi="Times New Roman" w:cs="Times New Roman"/>
                <w:sz w:val="24"/>
              </w:rPr>
              <w:t>«Объемы и источники финансирования подпрограммы муниципальной программы</w:t>
            </w: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Всего, тыс. руб.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2020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2021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2022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2025-2030</w:t>
            </w:r>
          </w:p>
          <w:p w:rsidR="00C85D5E" w:rsidRDefault="00590AB6">
            <w:pPr>
              <w:widowControl w:val="0"/>
              <w:spacing w:before="60" w:line="21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годы</w:t>
            </w:r>
          </w:p>
        </w:tc>
      </w:tr>
      <w:tr w:rsidR="00C85D5E">
        <w:trPr>
          <w:trHeight w:val="462"/>
        </w:trPr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Федеральный бюджет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54"/>
        </w:trPr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Областной бюджет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1 519,0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119,00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1 350,0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50,00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248"/>
        </w:trPr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Бюджет МО «Невельский район»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32 144,90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8 283,6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8 461,30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pacing w:line="216" w:lineRule="auto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7 700,0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7700,00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302"/>
        </w:trPr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Иные источники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</w:tr>
      <w:tr w:rsidR="00C85D5E">
        <w:trPr>
          <w:trHeight w:val="649"/>
        </w:trPr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</w:pPr>
          </w:p>
        </w:tc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по источникам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33 663,90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8 402,6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9 811,30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7 750,0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7 700,00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0,00»</w:t>
            </w:r>
          </w:p>
        </w:tc>
      </w:tr>
    </w:tbl>
    <w:p w:rsidR="00C85D5E" w:rsidRDefault="00C85D5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590AB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паспорте подпрограммы «Дополнительное образование в сфере культуры и искусства» строку «Основные мероприятия, входящие в состав подпрограммы» изложить в новой редакции следующего содержания:</w:t>
      </w:r>
    </w:p>
    <w:p w:rsidR="00C85D5E" w:rsidRDefault="00C85D5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C85D5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2943"/>
        <w:gridCol w:w="7195"/>
      </w:tblGrid>
      <w:tr w:rsidR="00C85D5E">
        <w:tc>
          <w:tcPr>
            <w:tcW w:w="2943" w:type="dxa"/>
          </w:tcPr>
          <w:p w:rsidR="00C85D5E" w:rsidRDefault="00590AB6">
            <w:pPr>
              <w:pStyle w:val="aa"/>
              <w:widowControl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«Основные мероприятия, входящие в состав подпрограммы</w:t>
            </w:r>
          </w:p>
        </w:tc>
        <w:tc>
          <w:tcPr>
            <w:tcW w:w="7194" w:type="dxa"/>
          </w:tcPr>
          <w:p w:rsidR="00C85D5E" w:rsidRDefault="00590AB6">
            <w:pPr>
              <w:widowControl w:val="0"/>
              <w:numPr>
                <w:ilvl w:val="0"/>
                <w:numId w:val="1"/>
              </w:numPr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«Дополнительное образование в сфере культуры и искусства»</w:t>
            </w:r>
          </w:p>
          <w:p w:rsidR="00C85D5E" w:rsidRDefault="00590AB6">
            <w:pPr>
              <w:pStyle w:val="aa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«Строительство и модернизация , реконструкция, капитальный и текущий ремонт, приобретения оборудования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  <w:p w:rsidR="00C85D5E" w:rsidRDefault="00C85D5E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5D5E" w:rsidRDefault="00C85D5E">
      <w:pPr>
        <w:pStyle w:val="aa"/>
        <w:tabs>
          <w:tab w:val="left" w:pos="83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5D5E" w:rsidRDefault="00590AB6">
      <w:pPr>
        <w:pStyle w:val="aa"/>
        <w:ind w:left="0" w:firstLine="42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1.7. В разделе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Ресурсное обеспечение подпрограммы» второй абзац изложить в новой редакции следующего </w:t>
      </w:r>
      <w:r>
        <w:rPr>
          <w:rFonts w:ascii="Times New Roman" w:hAnsi="Times New Roman" w:cs="Times New Roman"/>
          <w:sz w:val="28"/>
          <w:szCs w:val="28"/>
        </w:rPr>
        <w:t>содержания:</w:t>
      </w:r>
    </w:p>
    <w:p w:rsidR="00C85D5E" w:rsidRDefault="00590AB6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подпрограммы на 2020-2030 годы составит 33 663,90 тыс. руб., в том числе:</w:t>
      </w:r>
    </w:p>
    <w:p w:rsidR="00C85D5E" w:rsidRDefault="00590AB6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 – 8 402,6 тыс. руб.;</w:t>
      </w:r>
    </w:p>
    <w:p w:rsidR="00C85D5E" w:rsidRDefault="00590AB6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 – 9 811,30тыс. руб.;</w:t>
      </w:r>
    </w:p>
    <w:p w:rsidR="00C85D5E" w:rsidRDefault="00590AB6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– 7 750,00 тыс. руб.;</w:t>
      </w:r>
    </w:p>
    <w:p w:rsidR="00C85D5E" w:rsidRDefault="00590AB6">
      <w:pPr>
        <w:pStyle w:val="aa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– 7 700,00 тыс. руб.;</w:t>
      </w:r>
    </w:p>
    <w:p w:rsidR="00C85D5E" w:rsidRDefault="00590AB6">
      <w:pPr>
        <w:pStyle w:val="aa"/>
        <w:ind w:left="426"/>
        <w:jc w:val="both"/>
      </w:pPr>
      <w:r>
        <w:rPr>
          <w:rFonts w:ascii="Times New Roman" w:hAnsi="Times New Roman" w:cs="Times New Roman"/>
          <w:sz w:val="28"/>
          <w:szCs w:val="28"/>
        </w:rPr>
        <w:t>на 2024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руб.;</w:t>
      </w:r>
    </w:p>
    <w:p w:rsidR="00C85D5E" w:rsidRDefault="00590AB6">
      <w:pPr>
        <w:pStyle w:val="aa"/>
        <w:tabs>
          <w:tab w:val="left" w:pos="0"/>
        </w:tabs>
        <w:ind w:left="0" w:firstLine="567"/>
        <w:jc w:val="both"/>
      </w:pPr>
      <w:r>
        <w:rPr>
          <w:rFonts w:ascii="Times New Roman" w:hAnsi="Times New Roman" w:cs="Times New Roman"/>
          <w:color w:val="1B1B1B"/>
          <w:sz w:val="28"/>
          <w:szCs w:val="28"/>
        </w:rPr>
        <w:lastRenderedPageBreak/>
        <w:t>на 2025-2030 год – 0,00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тыс. руб.».</w:t>
      </w:r>
    </w:p>
    <w:p w:rsidR="00C85D5E" w:rsidRDefault="00590AB6">
      <w:pPr>
        <w:pStyle w:val="aa"/>
        <w:tabs>
          <w:tab w:val="left" w:pos="0"/>
        </w:tabs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5D5E" w:rsidRDefault="00590AB6">
      <w:pPr>
        <w:pStyle w:val="aa"/>
        <w:ind w:left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1.5. Приложение № 3 к муниципальной программе «Развитие культуры в муниципальном образовании «Невельский район»  изложить в новой редакции согласно приложению № 1 к настоящему постановлению.</w:t>
      </w:r>
    </w:p>
    <w:p w:rsidR="00C85D5E" w:rsidRDefault="00590AB6">
      <w:pPr>
        <w:pStyle w:val="aa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1.6.Приложение № </w:t>
      </w:r>
      <w:r w:rsidRPr="00590A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 «Развитие культуры в муниципальном образовании «Невельский район»  изложить в новой редакции согласно приложению № 2 к настоящему постановлению.   </w:t>
      </w:r>
    </w:p>
    <w:p w:rsidR="00C85D5E" w:rsidRDefault="00590AB6">
      <w:pPr>
        <w:pStyle w:val="aa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85D5E" w:rsidRDefault="00590AB6">
      <w:pPr>
        <w:tabs>
          <w:tab w:val="left" w:pos="142"/>
          <w:tab w:val="left" w:pos="284"/>
        </w:tabs>
        <w:suppressAutoHyphens w:val="0"/>
        <w:ind w:firstLine="851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2. Настоящее постановление вступает в силу на следующий день после его официального опубликования в газете «Невельский вестник», подлежит размещению в информационно-телекоммуникационной сети «Интернет» в сетевом издании «Нормативные правовые акты Псковской области» - </w:t>
      </w:r>
      <w:hyperlink r:id="rId7">
        <w:r>
          <w:rPr>
            <w:rFonts w:ascii="Times New Roman" w:hAnsi="Times New Roman" w:cs="Times New Roman"/>
            <w:sz w:val="28"/>
            <w:szCs w:val="28"/>
            <w:lang w:val="en-US" w:eastAsia="en-US"/>
          </w:rPr>
          <w:t>http</w:t>
        </w:r>
      </w:hyperlink>
      <w:hyperlink r:id="rId8">
        <w:r>
          <w:rPr>
            <w:rFonts w:ascii="Times New Roman" w:hAnsi="Times New Roman" w:cs="Times New Roman"/>
            <w:sz w:val="28"/>
            <w:szCs w:val="28"/>
            <w:lang w:eastAsia="en-US"/>
          </w:rPr>
          <w:t>://</w:t>
        </w:r>
      </w:hyperlink>
      <w:hyperlink r:id="rId9">
        <w:r>
          <w:rPr>
            <w:rFonts w:ascii="Times New Roman" w:hAnsi="Times New Roman" w:cs="Times New Roman"/>
            <w:sz w:val="28"/>
            <w:szCs w:val="28"/>
            <w:lang w:val="en-US" w:eastAsia="en-US"/>
          </w:rPr>
          <w:t>pravo</w:t>
        </w:r>
      </w:hyperlink>
      <w:hyperlink r:id="rId10">
        <w:r>
          <w:rPr>
            <w:rFonts w:ascii="Times New Roman" w:hAnsi="Times New Roman" w:cs="Times New Roman"/>
            <w:sz w:val="28"/>
            <w:szCs w:val="28"/>
            <w:lang w:eastAsia="en-US"/>
          </w:rPr>
          <w:t>.</w:t>
        </w:r>
      </w:hyperlink>
      <w:hyperlink r:id="rId11">
        <w:r>
          <w:rPr>
            <w:rFonts w:ascii="Times New Roman" w:hAnsi="Times New Roman" w:cs="Times New Roman"/>
            <w:sz w:val="28"/>
            <w:szCs w:val="28"/>
            <w:lang w:val="en-US" w:eastAsia="en-US"/>
          </w:rPr>
          <w:t>pskov</w:t>
        </w:r>
      </w:hyperlink>
      <w:hyperlink r:id="rId12">
        <w:r>
          <w:rPr>
            <w:rFonts w:ascii="Times New Roman" w:hAnsi="Times New Roman" w:cs="Times New Roman"/>
            <w:sz w:val="28"/>
            <w:szCs w:val="28"/>
            <w:lang w:eastAsia="en-US"/>
          </w:rPr>
          <w:t>.</w:t>
        </w:r>
      </w:hyperlink>
      <w:hyperlink r:id="rId13">
        <w:r>
          <w:rPr>
            <w:rFonts w:ascii="Times New Roman" w:hAnsi="Times New Roman" w:cs="Times New Roman"/>
            <w:sz w:val="28"/>
            <w:szCs w:val="28"/>
            <w:lang w:val="en-US" w:eastAsia="en-US"/>
          </w:rPr>
          <w:t>ru</w:t>
        </w:r>
      </w:hyperlink>
      <w:hyperlink r:id="rId14">
        <w:r>
          <w:rPr>
            <w:rFonts w:ascii="Times New Roman" w:hAnsi="Times New Roman" w:cs="Times New Roman"/>
            <w:sz w:val="28"/>
            <w:szCs w:val="28"/>
            <w:lang w:eastAsia="en-US"/>
          </w:rPr>
          <w:t>/</w:t>
        </w:r>
      </w:hyperlink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и на официальном сайте Невельского района.</w:t>
      </w:r>
    </w:p>
    <w:p w:rsidR="00C85D5E" w:rsidRDefault="00590AB6">
      <w:pPr>
        <w:tabs>
          <w:tab w:val="left" w:pos="142"/>
          <w:tab w:val="left" w:pos="284"/>
        </w:tabs>
        <w:suppressAutoHyphens w:val="0"/>
        <w:ind w:righ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Контроль за исполнением настоящего постановления возложить на </w:t>
      </w:r>
    </w:p>
    <w:p w:rsidR="00C85D5E" w:rsidRDefault="00590AB6">
      <w:pPr>
        <w:tabs>
          <w:tab w:val="left" w:pos="142"/>
          <w:tab w:val="left" w:pos="284"/>
        </w:tabs>
        <w:suppressAutoHyphens w:val="0"/>
        <w:ind w:right="-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района В.А. Храбрую.</w:t>
      </w:r>
    </w:p>
    <w:p w:rsidR="00C85D5E" w:rsidRDefault="00C85D5E">
      <w:pPr>
        <w:spacing w:line="276" w:lineRule="auto"/>
        <w:rPr>
          <w:rFonts w:ascii="Times New Roman" w:hAnsi="Times New Roman" w:cs="Times New Roman"/>
          <w:sz w:val="24"/>
        </w:rPr>
      </w:pPr>
    </w:p>
    <w:p w:rsidR="00C85D5E" w:rsidRDefault="00C85D5E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C85D5E" w:rsidRDefault="00C85D5E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C85D5E" w:rsidRDefault="00590A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Невельского района                                                                       О.Е. Майоров</w:t>
      </w: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  <w:sectPr w:rsidR="00C85D5E">
          <w:pgSz w:w="11906" w:h="16838"/>
          <w:pgMar w:top="993" w:right="1133" w:bottom="993" w:left="851" w:header="0" w:footer="0" w:gutter="0"/>
          <w:cols w:space="720"/>
          <w:formProt w:val="0"/>
          <w:docGrid w:linePitch="360" w:charSpace="57344"/>
        </w:sectPr>
      </w:pPr>
      <w:bookmarkStart w:id="2" w:name="_GoBack"/>
      <w:bookmarkEnd w:id="2"/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4739" w:type="dxa"/>
        <w:tblInd w:w="-37" w:type="dxa"/>
        <w:tblLayout w:type="fixed"/>
        <w:tblLook w:val="0000" w:firstRow="0" w:lastRow="0" w:firstColumn="0" w:lastColumn="0" w:noHBand="0" w:noVBand="0"/>
      </w:tblPr>
      <w:tblGrid>
        <w:gridCol w:w="686"/>
        <w:gridCol w:w="228"/>
        <w:gridCol w:w="3064"/>
        <w:gridCol w:w="345"/>
        <w:gridCol w:w="830"/>
        <w:gridCol w:w="962"/>
        <w:gridCol w:w="521"/>
        <w:gridCol w:w="963"/>
        <w:gridCol w:w="864"/>
        <w:gridCol w:w="327"/>
        <w:gridCol w:w="473"/>
        <w:gridCol w:w="668"/>
        <w:gridCol w:w="1277"/>
        <w:gridCol w:w="991"/>
        <w:gridCol w:w="1128"/>
        <w:gridCol w:w="1412"/>
      </w:tblGrid>
      <w:tr w:rsidR="00C85D5E">
        <w:trPr>
          <w:trHeight w:val="799"/>
        </w:trPr>
        <w:tc>
          <w:tcPr>
            <w:tcW w:w="91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409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64" w:type="dxa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5476" w:type="dxa"/>
            <w:gridSpan w:val="5"/>
            <w:vAlign w:val="bottom"/>
          </w:tcPr>
          <w:p w:rsidR="00C85D5E" w:rsidRDefault="00590AB6">
            <w:pPr>
              <w:widowControl w:val="0"/>
              <w:suppressAutoHyphens w:val="0"/>
              <w:ind w:left="-120" w:firstLine="12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Приложение № 1 к постановлению</w:t>
            </w:r>
          </w:p>
          <w:p w:rsidR="00C85D5E" w:rsidRDefault="00590AB6">
            <w:pPr>
              <w:widowControl w:val="0"/>
              <w:suppressAutoHyphens w:val="0"/>
              <w:ind w:left="-120" w:firstLine="12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Администрации Невельского</w:t>
            </w:r>
          </w:p>
          <w:p w:rsidR="00C85D5E" w:rsidRDefault="00590AB6">
            <w:pPr>
              <w:widowControl w:val="0"/>
              <w:suppressAutoHyphens w:val="0"/>
              <w:ind w:left="-120" w:firstLine="12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 xml:space="preserve"> района от 28.06..2021 №423</w:t>
            </w:r>
          </w:p>
        </w:tc>
      </w:tr>
      <w:tr w:rsidR="00C85D5E">
        <w:trPr>
          <w:trHeight w:hRule="exact" w:val="150"/>
        </w:trPr>
        <w:tc>
          <w:tcPr>
            <w:tcW w:w="91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409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64" w:type="dxa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5476" w:type="dxa"/>
            <w:gridSpan w:val="5"/>
            <w:vAlign w:val="bottom"/>
          </w:tcPr>
          <w:p w:rsidR="00C85D5E" w:rsidRDefault="00C85D5E">
            <w:pPr>
              <w:widowControl w:val="0"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</w:tr>
      <w:tr w:rsidR="00C85D5E">
        <w:trPr>
          <w:trHeight w:val="889"/>
        </w:trPr>
        <w:tc>
          <w:tcPr>
            <w:tcW w:w="91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409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1484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64" w:type="dxa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5476" w:type="dxa"/>
            <w:gridSpan w:val="5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«Приложение № к муниципальной программе «Развитие культуры в муниципальном образовании «Невельский район»</w:t>
            </w:r>
          </w:p>
        </w:tc>
      </w:tr>
      <w:tr w:rsidR="00C85D5E">
        <w:trPr>
          <w:trHeight w:val="702"/>
        </w:trPr>
        <w:tc>
          <w:tcPr>
            <w:tcW w:w="14737" w:type="dxa"/>
            <w:gridSpan w:val="16"/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  <w:lang w:eastAsia="ru-RU" w:bidi="ar-SA"/>
              </w:rPr>
              <w:t xml:space="preserve"> Прогнозная (справочная) оценка ресурсного обеспечения реализации муниципальной программы «Развитие культуры в муниципальном образовании «Невельский район» за счет всех источников финансирования</w:t>
            </w:r>
          </w:p>
        </w:tc>
      </w:tr>
      <w:tr w:rsidR="00C85D5E">
        <w:trPr>
          <w:trHeight w:val="1343"/>
        </w:trPr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№</w:t>
            </w:r>
          </w:p>
        </w:tc>
        <w:tc>
          <w:tcPr>
            <w:tcW w:w="3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11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Ответственный исполнитель, соисполнители, участники</w:t>
            </w:r>
          </w:p>
        </w:tc>
        <w:tc>
          <w:tcPr>
            <w:tcW w:w="14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Источник финансирования</w:t>
            </w:r>
          </w:p>
        </w:tc>
        <w:tc>
          <w:tcPr>
            <w:tcW w:w="8103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Расходы, тыс.руб.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2021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2022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2023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2024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2025-2030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</w:tr>
      <w:tr w:rsidR="00C85D5E">
        <w:trPr>
          <w:trHeight w:val="300"/>
        </w:trPr>
        <w:tc>
          <w:tcPr>
            <w:tcW w:w="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</w:t>
            </w:r>
          </w:p>
        </w:tc>
        <w:tc>
          <w:tcPr>
            <w:tcW w:w="32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</w:t>
            </w:r>
          </w:p>
        </w:tc>
        <w:tc>
          <w:tcPr>
            <w:tcW w:w="117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3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4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5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6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7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8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10</w:t>
            </w:r>
          </w:p>
        </w:tc>
      </w:tr>
      <w:tr w:rsidR="00C85D5E">
        <w:trPr>
          <w:trHeight w:val="323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Муниципальная программа «Развитие культуры в муниципальном образовании «Невельский район»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Всего, в том числе: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50 424,57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82 607,20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43 568,00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43 518,00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220 117,77</w:t>
            </w:r>
          </w:p>
        </w:tc>
      </w:tr>
      <w:tr w:rsidR="00C85D5E">
        <w:trPr>
          <w:trHeight w:val="55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1 540,00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32 310,30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33 850,30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131,52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1676,40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1857,92</w:t>
            </w:r>
          </w:p>
        </w:tc>
      </w:tr>
      <w:tr w:rsidR="00C85D5E">
        <w:trPr>
          <w:trHeight w:val="86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46 636,05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46 470,50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41 368,00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41 368,00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175 776,75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8 567,00</w:t>
            </w:r>
          </w:p>
        </w:tc>
      </w:tr>
      <w:tr w:rsidR="00C85D5E">
        <w:trPr>
          <w:trHeight w:val="37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50 424,57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82 607,20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43 568,00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43 518,00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219 201,97</w:t>
            </w:r>
          </w:p>
        </w:tc>
      </w:tr>
      <w:tr w:rsidR="00C85D5E">
        <w:trPr>
          <w:trHeight w:val="47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1 540,00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32 310,30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33 850,30</w:t>
            </w:r>
          </w:p>
        </w:tc>
      </w:tr>
      <w:tr w:rsidR="00C85D5E">
        <w:trPr>
          <w:trHeight w:val="47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131,52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1 676,40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1 857,92</w:t>
            </w:r>
          </w:p>
        </w:tc>
      </w:tr>
      <w:tr w:rsidR="00C85D5E">
        <w:trPr>
          <w:trHeight w:val="77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46 636,05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46 470,50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41 368,00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41 368,00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175 842,55</w:t>
            </w:r>
          </w:p>
        </w:tc>
      </w:tr>
      <w:tr w:rsidR="00C85D5E">
        <w:trPr>
          <w:trHeight w:val="50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8 567,00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Подпрограмма 1 «Развитие культуры»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Всего, в том числе: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42 021,97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72 795,90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35 818,00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35 818,00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186 453,87</w:t>
            </w:r>
          </w:p>
        </w:tc>
      </w:tr>
      <w:tr w:rsidR="00C85D5E">
        <w:trPr>
          <w:trHeight w:val="49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1 540,00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32 310,30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33 850,30</w:t>
            </w: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12,52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338,92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38 352,45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38 009,20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33 668,00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33 668,00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143 697,65</w:t>
            </w:r>
          </w:p>
        </w:tc>
      </w:tr>
      <w:tr w:rsidR="00C85D5E">
        <w:trPr>
          <w:trHeight w:val="5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8 567,00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42 021,97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72 795,90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35 818,00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35 818,00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186 453,87</w:t>
            </w:r>
          </w:p>
        </w:tc>
      </w:tr>
      <w:tr w:rsidR="00C85D5E">
        <w:trPr>
          <w:trHeight w:val="50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1 540,00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32 310,30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33 850,30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12,52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338 92</w:t>
            </w:r>
          </w:p>
        </w:tc>
      </w:tr>
      <w:tr w:rsidR="00C85D5E">
        <w:trPr>
          <w:trHeight w:val="8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38 352,45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38 009,20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33 668,00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33 668,00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143 697,65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2 150,00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8 567,00</w:t>
            </w:r>
          </w:p>
        </w:tc>
      </w:tr>
      <w:tr w:rsidR="00C85D5E">
        <w:trPr>
          <w:trHeight w:val="39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1. «Развитие библиотечного дела»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11 476,92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11 653,40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9 999,20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9 999,20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43 128,72</w:t>
            </w:r>
          </w:p>
        </w:tc>
      </w:tr>
      <w:tr w:rsidR="00C85D5E">
        <w:trPr>
          <w:trHeight w:val="67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150,00</w:t>
            </w:r>
          </w:p>
        </w:tc>
      </w:tr>
      <w:tr w:rsidR="00C85D5E">
        <w:trPr>
          <w:trHeight w:val="46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1,51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1,51</w:t>
            </w:r>
          </w:p>
        </w:tc>
      </w:tr>
      <w:tr w:rsidR="00C85D5E">
        <w:trPr>
          <w:trHeight w:val="8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11 320,41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11648,40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9 994,20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9 994,20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42957,21</w:t>
            </w: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20,00</w:t>
            </w:r>
          </w:p>
        </w:tc>
      </w:tr>
      <w:tr w:rsidR="00C85D5E">
        <w:trPr>
          <w:trHeight w:val="465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1.1.1.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1.1.1. «Обеспечение деятельности (оказание услуг, выполнение работ) муниципальных учреждений»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11 325,33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11653,40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9 999,20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9 999,20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42977,13</w:t>
            </w:r>
          </w:p>
        </w:tc>
      </w:tr>
      <w:tr w:rsidR="00C85D5E">
        <w:trPr>
          <w:trHeight w:val="79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9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11 320,33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11648,40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9 994,20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9 994,20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42957,13</w:t>
            </w: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20,00</w:t>
            </w:r>
          </w:p>
        </w:tc>
      </w:tr>
      <w:tr w:rsidR="00C85D5E">
        <w:trPr>
          <w:trHeight w:val="45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1.1.2.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1.1.2. «Комплектование книжных фондов библиотек муниципальных образований»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 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95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1.1.3.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 xml:space="preserve">Мероприятие 1.1.3. «Подключение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оцифровки»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9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6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8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5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35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1.1.4.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1.1.4. 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151,59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151,59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150,00</w:t>
            </w: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1,51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1,51</w:t>
            </w: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0,08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0,08</w:t>
            </w:r>
          </w:p>
        </w:tc>
      </w:tr>
      <w:tr w:rsidR="00C85D5E">
        <w:trPr>
          <w:trHeight w:val="49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2. "Развитие системы культурно- досугового обслуживания населения"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26 146,85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25 122,10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23 287,60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23 287,60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97 844,15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1 090,00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1 090,00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11,01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11,01</w:t>
            </w:r>
          </w:p>
        </w:tc>
      </w:tr>
      <w:tr w:rsidR="00C85D5E">
        <w:trPr>
          <w:trHeight w:val="8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22 950,84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23 027,10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21 192,60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21 192,60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88 363,14</w:t>
            </w: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2 095,00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2 095,00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2 095,00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2 095,00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8 380,00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1.2.1. «Обеспечение деятельности (оказание услуг, выполнение работ) муниципальных учреждений»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24 895,26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24 898,10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23 087,60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23 087,60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95 968,56</w:t>
            </w:r>
          </w:p>
        </w:tc>
      </w:tr>
      <w:tr w:rsidR="00C85D5E">
        <w:trPr>
          <w:trHeight w:val="5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5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22 950,26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23 003,10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21 192,60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21 192,60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88 338,56</w:t>
            </w: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1 945,00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1 895,00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1 895,00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1 895,00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7 630,00</w:t>
            </w:r>
          </w:p>
        </w:tc>
      </w:tr>
      <w:tr w:rsidR="00C85D5E">
        <w:trPr>
          <w:trHeight w:val="462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1.2.2.«Капитальный ремонт объектов муниципальной собственности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7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9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2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1.2.3.«Укрепление материально-технической базы учреждений»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1 150,53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1 750,53</w:t>
            </w:r>
          </w:p>
        </w:tc>
      </w:tr>
      <w:tr w:rsidR="00C85D5E">
        <w:trPr>
          <w:trHeight w:val="67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990,00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990,00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10,00</w:t>
            </w:r>
          </w:p>
        </w:tc>
      </w:tr>
      <w:tr w:rsidR="00C85D5E">
        <w:trPr>
          <w:trHeight w:val="8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0,53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0,53</w:t>
            </w: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150,00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750,00</w:t>
            </w:r>
          </w:p>
        </w:tc>
      </w:tr>
      <w:tr w:rsidR="00C85D5E">
        <w:trPr>
          <w:trHeight w:val="48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1.2.4.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1.2.4. 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Всего, в т.ч.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101,06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101,06</w:t>
            </w:r>
          </w:p>
        </w:tc>
      </w:tr>
      <w:tr w:rsidR="00C85D5E">
        <w:trPr>
          <w:trHeight w:val="49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</w:tr>
      <w:tr w:rsidR="00C85D5E">
        <w:trPr>
          <w:trHeight w:val="4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1,01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1,01</w:t>
            </w:r>
          </w:p>
        </w:tc>
      </w:tr>
      <w:tr w:rsidR="00C85D5E">
        <w:trPr>
          <w:trHeight w:val="70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0,05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0,05</w:t>
            </w:r>
          </w:p>
        </w:tc>
      </w:tr>
      <w:tr w:rsidR="00C85D5E">
        <w:trPr>
          <w:trHeight w:val="315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1.2.5.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1.2.5. Проведение мероприятий, направленных на сохранение, возрождение и развитие народных и художественных промыслов и ремесел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9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372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1.2.6.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1.2.6. Поддержка добровольческих (волонтерских) и некоммерческих организаций в целях реализации социокультурных проектов в сфере культуры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24,00</w:t>
            </w:r>
          </w:p>
        </w:tc>
      </w:tr>
      <w:tr w:rsidR="00C85D5E">
        <w:trPr>
          <w:trHeight w:val="5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24,00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3. «Развитие музейного дела»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4 098,20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3 366,50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2 531,20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2 531,20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12 527,10</w:t>
            </w: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9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4 081,20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3 316,50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2 481,20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2 481,20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12 360,10</w:t>
            </w:r>
          </w:p>
        </w:tc>
      </w:tr>
      <w:tr w:rsidR="00C85D5E">
        <w:trPr>
          <w:trHeight w:val="5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167,00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1.3.1.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1.3.1.«Обеспечение деятельности (оказание услуг, выполнение работ) муниципальных учреждений»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2 698,20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2 866,50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2 031,20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2 031,20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9 627,10</w:t>
            </w:r>
          </w:p>
        </w:tc>
      </w:tr>
      <w:tr w:rsidR="00C85D5E">
        <w:trPr>
          <w:trHeight w:val="5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86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2 681,20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2 816,50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1 981,20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1 981,20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9 460,10</w:t>
            </w:r>
          </w:p>
        </w:tc>
      </w:tr>
      <w:tr w:rsidR="00C85D5E">
        <w:trPr>
          <w:trHeight w:val="5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167,00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1.3.2.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1.3.2 "Проведение научной конференции «Бахтинские чтения», выпуск Невельского сборника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9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56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39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1.3.3.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1.3.3                    "Расходы на подготовку проектно-сметной документации для проведения капитального ремонта в муниципальном бюджетном учреждении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595,50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595,50</w:t>
            </w: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8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595,50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595,50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38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1.3.4.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 xml:space="preserve">Мероприятие 1.3.4. «Расходы на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осуществление капитального ремонта в муниципальных бюджетных учреждениях»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Админи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304,50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304,50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4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304,50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304,50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9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1.3.5.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1.3.5. «Реализация мероприятий военно-патриотической направленности, связанных с присвоением МО «Невельский район» звания «Край партизанской славы»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2 000,00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6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1028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2 000,00</w:t>
            </w:r>
          </w:p>
        </w:tc>
      </w:tr>
      <w:tr w:rsidR="00C85D5E">
        <w:trPr>
          <w:trHeight w:val="82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42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  <w:t>1.4.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 4. "Создание виртуальных концертных залов"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2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  <w:t>1.4.1.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1.4.1                     "Создание виртуальных концертных залов"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300,00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998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t>1.5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Основное мероприятие5. «Региональный проект «Культурная среда»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32653,90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32653,90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32310,30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32310,30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326,40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326,40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17,2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17,2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t>1.5.1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Мероприятие 1.5.1. «Обеспечение учреждений культуры передвижными многофункциональными культурными центрами (автоклубами)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4728,30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4728,30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4678,50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4678,50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47,30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47,30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 xml:space="preserve">бюджет МО «Невельский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2,50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t>1.5.2.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</w:rPr>
              <w:t>Мероприятие 1.5.2 «Оснащение образовательных учреждений в сфере культуры ,школ искусств в училищ) музыкальными инструментами, оборудованием и учебными материалами»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4817,90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4817,90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4767,20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4767,20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48,20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48,20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2,50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5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t>1.5.3.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Мероприятие 1.5.3. «Модернизация региональных детских школ искусств по видам искусств путем их реконструкции, капитального ремонта»</w:t>
            </w:r>
          </w:p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23107,70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23107,70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22864,60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22864,60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230,90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230,90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12,2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12,2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Подпрограмма 2     "Дополнительное образование в сфере культуры и искусства"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8402,60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8395,50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32348,10</w:t>
            </w: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5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119,00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269,00</w:t>
            </w:r>
          </w:p>
        </w:tc>
      </w:tr>
      <w:tr w:rsidR="00C85D5E">
        <w:trPr>
          <w:trHeight w:val="8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8283,60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8395,50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32079,10</w:t>
            </w:r>
          </w:p>
        </w:tc>
      </w:tr>
      <w:tr w:rsidR="00C85D5E">
        <w:trPr>
          <w:trHeight w:val="5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1. "Дополнительное образование в сфере культуры и искусства"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8402,60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8200,00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32348,10</w:t>
            </w:r>
          </w:p>
        </w:tc>
      </w:tr>
      <w:tr w:rsidR="00C85D5E">
        <w:trPr>
          <w:trHeight w:val="6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119,00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269,00</w:t>
            </w:r>
          </w:p>
        </w:tc>
      </w:tr>
      <w:tr w:rsidR="00C85D5E">
        <w:trPr>
          <w:trHeight w:val="79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8283,60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8395,50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32079,10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2.1.                  "Расходы на обеспечение деятельности (оказание услуг) муниципальных учреждений"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8 031,00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8395,50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7 700,00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7 700,00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31826,50</w:t>
            </w: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5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7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8 031,00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8395,50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7700,00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31826,50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2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2.2. "Расходы на предоставление педагогичесим работникам муниципальных образовательных организаций мер социальной поддержки, предусмотренных Законом Псковской области "Об образовании в Псковской области"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230,00</w:t>
            </w:r>
          </w:p>
        </w:tc>
      </w:tr>
      <w:tr w:rsidR="00C85D5E">
        <w:trPr>
          <w:trHeight w:val="70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80,00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100,00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50,00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230,00</w:t>
            </w: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1343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56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2.3.                "Расходы на подготовку проектно-сметной документации для проведения капитального ремонта в муниципальных бюджетных учреждениях"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186,10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186,10</w:t>
            </w:r>
          </w:p>
        </w:tc>
      </w:tr>
      <w:tr w:rsidR="00C85D5E">
        <w:trPr>
          <w:trHeight w:val="85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9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1013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186,10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186,10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41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2.1.4.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2.4.                     "Расходы на  осуществление авторского надзора в процессе выполнения работ по модернизации здания"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6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86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998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8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41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2.1.5.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2.5.                  "Реализация мероприятий по модернизации муниципальных детских школ искусств по видам искусств"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83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58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6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41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2.1.6.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2.6.                 "Расходы на выплату единовременной компенсации за осуществление образовательного процесса в дистационной форме,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(СОVLD-19)"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45,00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45,00</w:t>
            </w:r>
          </w:p>
        </w:tc>
      </w:tr>
      <w:tr w:rsidR="00C85D5E">
        <w:trPr>
          <w:trHeight w:val="1028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95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39,00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39,00</w:t>
            </w:r>
          </w:p>
        </w:tc>
      </w:tr>
      <w:tr w:rsidR="00C85D5E">
        <w:trPr>
          <w:trHeight w:val="82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6,00</w:t>
            </w:r>
          </w:p>
        </w:tc>
      </w:tr>
      <w:tr w:rsidR="00C85D5E">
        <w:trPr>
          <w:trHeight w:val="1398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417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2.1.7.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2.7.                 "Расхо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ды на исполнение обязательств по муниципальному контракту № 01573000025200000580001 от 08.06.2020"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Админи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60,50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60,50</w:t>
            </w:r>
          </w:p>
        </w:tc>
      </w:tr>
      <w:tr w:rsidR="00C85D5E">
        <w:trPr>
          <w:trHeight w:val="76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4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73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60,50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60,50</w:t>
            </w:r>
          </w:p>
        </w:tc>
      </w:tr>
      <w:tr w:rsidR="00C85D5E">
        <w:trPr>
          <w:trHeight w:val="91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2.2.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  <w:tbl>
            <w:tblPr>
              <w:tblW w:w="3205" w:type="dxa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205"/>
            </w:tblGrid>
            <w:tr w:rsidR="00C85D5E">
              <w:trPr>
                <w:trHeight w:val="567"/>
              </w:trPr>
              <w:tc>
                <w:tcPr>
                  <w:tcW w:w="3205" w:type="dxa"/>
                  <w:vAlign w:val="center"/>
                </w:tcPr>
                <w:p w:rsidR="00C85D5E" w:rsidRDefault="00590AB6">
                  <w:pPr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t>Основное мероприятие 2.   "Строительство и модернизация,реконструкция, капитальный и текущий ремонт, приобретения оборудования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</w:t>
                  </w:r>
                </w:p>
              </w:tc>
            </w:tr>
            <w:tr w:rsidR="00C85D5E">
              <w:trPr>
                <w:trHeight w:val="492"/>
              </w:trPr>
              <w:tc>
                <w:tcPr>
                  <w:tcW w:w="3205" w:type="dxa"/>
                  <w:vAlign w:val="center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447"/>
              </w:trPr>
              <w:tc>
                <w:tcPr>
                  <w:tcW w:w="3205" w:type="dxa"/>
                  <w:vAlign w:val="center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701"/>
              </w:trPr>
              <w:tc>
                <w:tcPr>
                  <w:tcW w:w="3205" w:type="dxa"/>
                  <w:vAlign w:val="center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1313"/>
              </w:trPr>
              <w:tc>
                <w:tcPr>
                  <w:tcW w:w="3205" w:type="dxa"/>
                  <w:vAlign w:val="center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:rsidR="00C85D5E" w:rsidRDefault="00C85D5E">
            <w:pPr>
              <w:rPr>
                <w:rFonts w:ascii="Times New Roman" w:hAnsi="Times New Roman" w:cs="Times New Roman"/>
                <w:sz w:val="22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1315,8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1315,8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1250,0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1250,0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65,8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65,8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1315,8</w:t>
            </w: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2.2.1.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  <w:tbl>
            <w:tblPr>
              <w:tblW w:w="3205" w:type="dxa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205"/>
            </w:tblGrid>
            <w:tr w:rsidR="00C85D5E">
              <w:trPr>
                <w:trHeight w:val="507"/>
              </w:trPr>
              <w:tc>
                <w:tcPr>
                  <w:tcW w:w="3205" w:type="dxa"/>
                </w:tcPr>
                <w:p w:rsidR="00C85D5E" w:rsidRDefault="00590AB6">
                  <w:pPr>
                    <w:rPr>
                      <w:rFonts w:ascii="Times New Roman" w:hAnsi="Times New Roman" w:cs="Times New Roman"/>
                      <w:sz w:val="22"/>
                    </w:rPr>
                  </w:pPr>
                  <w:r>
                    <w:t>Мероприятие 2.2.1.. Строительство и модернизация(реконструкция,капитальный и текущий ремонт, приобретения оборудования) учреждений дополнительного образования детей в сфере культуры области,изготовление проектно-сметной документации и проведение инженерных изысканий</w:t>
                  </w:r>
                </w:p>
              </w:tc>
            </w:tr>
            <w:tr w:rsidR="00C85D5E">
              <w:trPr>
                <w:trHeight w:val="507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507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507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1313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:rsidR="00C85D5E" w:rsidRDefault="00C85D5E">
            <w:pPr>
              <w:rPr>
                <w:rFonts w:ascii="Times New Roman" w:hAnsi="Times New Roman" w:cs="Times New Roman"/>
                <w:sz w:val="22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1315,8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1315,8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1250,0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1250,0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65,8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65,8</w:t>
            </w:r>
          </w:p>
        </w:tc>
      </w:tr>
      <w:tr w:rsidR="00C85D5E">
        <w:trPr>
          <w:trHeight w:val="300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3.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Подпрограмма 3. "Реализация стратегии государственной национальной политики Российской Федерации на территории муниципального образования "Невельский район"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2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1013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1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345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3.1.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Основное мероприятие 1.   "Реали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зация стратегии государственной национальной политики Российской Федерации на территории муниципального образования "Невельский район"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Админи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lastRenderedPageBreak/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71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68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1043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1155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0,00</w:t>
            </w:r>
          </w:p>
        </w:tc>
      </w:tr>
      <w:tr w:rsidR="00C85D5E">
        <w:trPr>
          <w:trHeight w:val="480"/>
        </w:trPr>
        <w:tc>
          <w:tcPr>
            <w:tcW w:w="68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ru-RU" w:bidi="ar-SA"/>
              </w:rPr>
              <w:t>3.1.1.</w:t>
            </w:r>
          </w:p>
        </w:tc>
        <w:tc>
          <w:tcPr>
            <w:tcW w:w="329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Мероприятие 3.1.1. "Проведение мероприятий, направленных на укрепление Российской гражданской индентичности, гармонизацию межнациональных и межрегиональных отношений.</w:t>
            </w:r>
          </w:p>
        </w:tc>
        <w:tc>
          <w:tcPr>
            <w:tcW w:w="117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Администрация Невельского района</w:t>
            </w: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</w:tr>
      <w:tr w:rsidR="00C85D5E">
        <w:trPr>
          <w:trHeight w:val="80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</w:tr>
      <w:tr w:rsidR="00C85D5E">
        <w:trPr>
          <w:trHeight w:val="642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</w:tr>
      <w:tr w:rsidR="00C85D5E">
        <w:trPr>
          <w:trHeight w:val="8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бюджет МО «Невельский район»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</w:tr>
      <w:tr w:rsidR="00C85D5E">
        <w:trPr>
          <w:trHeight w:val="897"/>
        </w:trPr>
        <w:tc>
          <w:tcPr>
            <w:tcW w:w="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9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17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lang w:eastAsia="ru-RU" w:bidi="ar-SA"/>
              </w:rPr>
              <w:t>иные источники</w:t>
            </w:r>
          </w:p>
        </w:tc>
        <w:tc>
          <w:tcPr>
            <w:tcW w:w="96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99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12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 w:bidi="ar-SA"/>
              </w:rPr>
              <w:t>0</w:t>
            </w:r>
          </w:p>
        </w:tc>
      </w:tr>
    </w:tbl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072" w:type="dxa"/>
        <w:tblInd w:w="199" w:type="dxa"/>
        <w:tblLayout w:type="fixed"/>
        <w:tblLook w:val="04A0" w:firstRow="1" w:lastRow="0" w:firstColumn="1" w:lastColumn="0" w:noHBand="0" w:noVBand="1"/>
      </w:tblPr>
      <w:tblGrid>
        <w:gridCol w:w="849"/>
        <w:gridCol w:w="3741"/>
        <w:gridCol w:w="1410"/>
        <w:gridCol w:w="705"/>
        <w:gridCol w:w="705"/>
        <w:gridCol w:w="723"/>
        <w:gridCol w:w="849"/>
        <w:gridCol w:w="705"/>
        <w:gridCol w:w="705"/>
        <w:gridCol w:w="777"/>
        <w:gridCol w:w="741"/>
        <w:gridCol w:w="795"/>
        <w:gridCol w:w="813"/>
        <w:gridCol w:w="705"/>
        <w:gridCol w:w="849"/>
      </w:tblGrid>
      <w:tr w:rsidR="00C85D5E">
        <w:trPr>
          <w:trHeight w:val="1013"/>
        </w:trPr>
        <w:tc>
          <w:tcPr>
            <w:tcW w:w="849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Приложение № 2 к постановлению Администрации Невельского района от 28.06.2021 № 423</w:t>
            </w:r>
          </w:p>
        </w:tc>
      </w:tr>
      <w:tr w:rsidR="00C85D5E">
        <w:trPr>
          <w:trHeight w:val="1208"/>
        </w:trPr>
        <w:tc>
          <w:tcPr>
            <w:tcW w:w="849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Приложение № 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  <w:t>к муниципальной программе  «Развитие культуры в муниципальном образовании «Невельский район»</w:t>
            </w:r>
          </w:p>
        </w:tc>
      </w:tr>
      <w:tr w:rsidR="00C85D5E">
        <w:trPr>
          <w:trHeight w:val="510"/>
        </w:trPr>
        <w:tc>
          <w:tcPr>
            <w:tcW w:w="150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Перечень мероприятий, основных мероприятий муниципальной программы «Развитие культуры в муниципальном образовании «Невельский район»</w:t>
            </w:r>
          </w:p>
        </w:tc>
      </w:tr>
      <w:tr w:rsidR="00C85D5E">
        <w:trPr>
          <w:trHeight w:val="825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</w:t>
            </w:r>
          </w:p>
        </w:tc>
        <w:tc>
          <w:tcPr>
            <w:tcW w:w="374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Показатели мероприятия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Единица измерения</w:t>
            </w:r>
          </w:p>
        </w:tc>
        <w:tc>
          <w:tcPr>
            <w:tcW w:w="836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Значения показателей по годам</w:t>
            </w:r>
          </w:p>
        </w:tc>
      </w:tr>
      <w:tr w:rsidR="00C85D5E">
        <w:trPr>
          <w:trHeight w:val="4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2022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2023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2024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2025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2026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2027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2028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2029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2030</w:t>
            </w:r>
          </w:p>
        </w:tc>
      </w:tr>
      <w:tr w:rsidR="00C85D5E">
        <w:trPr>
          <w:trHeight w:val="31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</w:tr>
      <w:tr w:rsidR="00C85D5E">
        <w:trPr>
          <w:trHeight w:val="37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22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Муниципальная программа «Развитие культуры в муниципальном образовании «Невельский район»</w:t>
            </w:r>
          </w:p>
        </w:tc>
      </w:tr>
      <w:tr w:rsidR="00C85D5E">
        <w:trPr>
          <w:trHeight w:val="31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</w:t>
            </w:r>
          </w:p>
        </w:tc>
        <w:tc>
          <w:tcPr>
            <w:tcW w:w="1422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Подпрограмма 1 «Развитие культуры»</w:t>
            </w:r>
          </w:p>
        </w:tc>
      </w:tr>
      <w:tr w:rsidR="00C85D5E">
        <w:trPr>
          <w:trHeight w:val="300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1.1.</w:t>
            </w:r>
          </w:p>
        </w:tc>
        <w:tc>
          <w:tcPr>
            <w:tcW w:w="1422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276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22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547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1.1.1.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1.1.1.                                 «Обеспечение деятельности (оказание услуг, выполнение работ) муниципальных учреждений»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150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1.1.2.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Мероприятие  1.1.2.                                         «Комплектование книжных фондов библиотек муниципальных образований»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экземпляров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1000</w:t>
            </w:r>
          </w:p>
        </w:tc>
      </w:tr>
      <w:tr w:rsidR="00C85D5E">
        <w:trPr>
          <w:trHeight w:val="282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1.1.3.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1.1.3.                                          «Подключение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подключенных библиотек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</w:tr>
      <w:tr w:rsidR="00C85D5E">
        <w:trPr>
          <w:trHeight w:val="2070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1.1.4.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1.1.4.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библиотек, получивших денежное поощрение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205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работников библиотек, получивших денежное поощрение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</w:t>
            </w:r>
          </w:p>
        </w:tc>
        <w:tc>
          <w:tcPr>
            <w:tcW w:w="1422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Основное мероприятие 2.«Развитие системы культурно- досугового обслуживания населения»</w:t>
            </w:r>
          </w:p>
        </w:tc>
      </w:tr>
      <w:tr w:rsidR="00C85D5E">
        <w:trPr>
          <w:trHeight w:val="276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22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63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1.2.1.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1.2.1.                                           «Обеспечение деятельности (оказание услуг, выполнение работ) муниципальных учреждений»</w:t>
            </w: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40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1.2.2.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1050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Мероприятие 1.2.2.                                 «Капитальный ремонт объектов муниципальной собственности»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31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1.2.3.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1.2.3.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7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"Укрепление материально-технической базы учреждений"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40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1.2.4.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1.2.4.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159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1861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1.2.5.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  1.2.5.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проведенных традиционных народных праздников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100</w:t>
            </w:r>
          </w:p>
        </w:tc>
      </w:tr>
      <w:tr w:rsidR="00C85D5E">
        <w:trPr>
          <w:trHeight w:val="178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Проведение мероприятий, направленных на сохранение, возрождение  и развитие народных и художественных промыслов и ремесел</w:t>
            </w: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уголков крестьянского быта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</w:tr>
      <w:tr w:rsidR="00C85D5E">
        <w:trPr>
          <w:trHeight w:val="50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1.2.6.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  1.2.6.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20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Поддержка добровольческих(волонтерских) и некоммерческих организаций в целях реализации социокультурных проектов в сфере культуры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НКО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300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1.3.</w:t>
            </w:r>
          </w:p>
        </w:tc>
        <w:tc>
          <w:tcPr>
            <w:tcW w:w="14223" w:type="dxa"/>
            <w:gridSpan w:val="1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Основное мероприятие 3. "Развитие музейного дела"</w:t>
            </w:r>
          </w:p>
        </w:tc>
      </w:tr>
      <w:tr w:rsidR="00C85D5E">
        <w:trPr>
          <w:trHeight w:val="276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223" w:type="dxa"/>
            <w:gridSpan w:val="1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390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1.3.1.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1.3.1.</w:t>
            </w:r>
          </w:p>
        </w:tc>
        <w:tc>
          <w:tcPr>
            <w:tcW w:w="14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1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«Обеспечение деятельности (оказание услуг, выполнение работ) муниципальных учреждений»</w:t>
            </w: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795"/>
        </w:trPr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1.3.2.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 1.3.2.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конференций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127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Проведение научной конференции «Бахтинские чтения», выпуск Невельского сборника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сборников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201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1.3.3.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1.3.3.                                         Расходы на подготовку проектно-сметной документации для проведения капитального ремонта в муниципальном бюджетном учреждении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62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1.3.4.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1.3.4. «Расходы на осуществление капитального ремонта в муниципальных бюджетных учреждениях»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237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1.3.5.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1.3.5. «Реализация мероприятий военно-патриотической направленности, связанных с присвоением МО «Невельский район» звания «Край партизанской славы»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42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1.4.</w:t>
            </w:r>
          </w:p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223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Основное мероприятие 4.                         Создание виртуальных концертных залов</w:t>
            </w:r>
          </w:p>
        </w:tc>
      </w:tr>
      <w:tr w:rsidR="00C85D5E">
        <w:trPr>
          <w:trHeight w:val="102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1.4.1.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1.4.1                     Создание виртуальных концертных залов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</w:tr>
      <w:tr w:rsidR="00C85D5E">
        <w:trPr>
          <w:trHeight w:val="552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1.5</w:t>
            </w:r>
          </w:p>
        </w:tc>
        <w:tc>
          <w:tcPr>
            <w:tcW w:w="1266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Основное мероприятие 5. «Региональный проект «Культурная среда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»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98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1.5.1.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1.5.1. «Обеспечение учреждений культуры передвижными многофункциональными культурными центрами (автоклубами)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99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1.5.2.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1.5.2. «Оснащение образовательных учреждений в сфере культуры(школ искусств и училищ)музыкальными инструментами,оборудованием и учебными материалами»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приобретенных инструментов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</w:tr>
      <w:tr w:rsidR="00C85D5E">
        <w:trPr>
          <w:trHeight w:val="1676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1.5.3.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1.5.3. «Модернизация региональных и муниципальных детских школ искусств по  видам искусств путем их реконструкции, капитального ремонта»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зданий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</w:tr>
      <w:tr w:rsidR="00C85D5E">
        <w:trPr>
          <w:trHeight w:val="136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2"/>
                <w:szCs w:val="22"/>
                <w:lang w:eastAsia="ru-RU" w:bidi="ar-SA"/>
              </w:rPr>
              <w:t>2.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Подпрограмма 2     "Дополнительное образование в сфере культуры и искусства"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1031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2.1.1…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Основное мероприятие 1. "Дополнительное образование в сфере культуры и искусства"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1650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2.1.1.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2.1.                  Расходы на обеспечение деятельности (оказание услуг) муниципальных учреждений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</w:tr>
      <w:tr w:rsidR="00C85D5E">
        <w:trPr>
          <w:trHeight w:val="225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2.1.2.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2.2. Расходы на предоставление педагогическим работникам муниципальных образовательных организаций мер социальной поддержки, предусмотренных Законом Псковской области "Об образовании в Псковской области"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</w:tr>
      <w:tr w:rsidR="00C85D5E">
        <w:trPr>
          <w:trHeight w:val="197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2.1.3.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2.3.                Расходы на подготовку проектно-сметной документации для проведения капитального ремонта в муниципальных бюджетных  учреждениях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2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1341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2.1.4.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2.4.                     Расходы на  осуществление авторского надзора в процессе выполнения работ по модернизации здания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1572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2.1.5.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2.5.                  Реализация мероприятий по модернизации муниципальных детских школ искусств по видам искусств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работников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339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2.1.6.</w:t>
            </w:r>
          </w:p>
        </w:tc>
        <w:tc>
          <w:tcPr>
            <w:tcW w:w="3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2.6.                 Расходы на выплату единовременной компенсации за осуществление образовательного процесса в дистационной форме,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(СОVID-19)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172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2.1.7.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2.7.                 "Расходы на исполнение обязательств по муниципальному контракту №01573000025200000580001 от 08.06.2020"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ru-RU" w:bidi="ar-SA"/>
              </w:rPr>
            </w:pPr>
          </w:p>
        </w:tc>
      </w:tr>
      <w:tr w:rsidR="00C85D5E">
        <w:trPr>
          <w:trHeight w:val="2106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2.2.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Основное мероприятие 2   "Строительство и модернизация,реконструкция, капитальный и текущий ремонт, приобретения оборудования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технологий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ед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spacing w:before="57" w:after="57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2106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2.2.1.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rPr>
                <w:rFonts w:ascii="Times New Roman" w:hAnsi="Times New Roman" w:cs="Times New Roman"/>
                <w:sz w:val="22"/>
              </w:rPr>
            </w:pPr>
            <w:r>
              <w:t>Мероприятие 2.2.1.. Строительство и модернизация (реконструкция, капитальный и текущий ремонт, приобретения оборудования) учреждений дополнительного образования детей в сфере культуры области, изготовление проектно-сметной документации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объектов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spacing w:before="57" w:after="57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0</w:t>
            </w:r>
          </w:p>
        </w:tc>
      </w:tr>
      <w:tr w:rsidR="00C85D5E">
        <w:trPr>
          <w:trHeight w:val="2376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Calibri" w:eastAsia="Times New Roman" w:hAnsi="Calibri" w:cs="Times New Roman"/>
                <w:color w:val="000000"/>
                <w:kern w:val="0"/>
                <w:sz w:val="24"/>
                <w:lang w:eastAsia="ru-RU" w:bidi="ar-SA"/>
              </w:rPr>
              <w:t>3.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  <w:tbl>
            <w:tblPr>
              <w:tblW w:w="3205" w:type="dxa"/>
              <w:tblLayout w:type="fixed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205"/>
            </w:tblGrid>
            <w:tr w:rsidR="00C85D5E">
              <w:trPr>
                <w:trHeight w:val="300"/>
              </w:trPr>
              <w:tc>
                <w:tcPr>
                  <w:tcW w:w="3205" w:type="dxa"/>
                </w:tcPr>
                <w:p w:rsidR="00C85D5E" w:rsidRDefault="00590AB6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Подпрограмма 3. "Реализация стратегии государственной национальной политики Российской Федерации на территории муниципального образования "Невельский район"</w:t>
                  </w:r>
                </w:p>
              </w:tc>
            </w:tr>
            <w:tr w:rsidR="00C85D5E">
              <w:trPr>
                <w:trHeight w:val="300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b/>
                      <w:bCs/>
                    </w:rPr>
                  </w:pPr>
                </w:p>
              </w:tc>
            </w:tr>
            <w:tr w:rsidR="00C85D5E">
              <w:trPr>
                <w:trHeight w:val="300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507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  <w:tr w:rsidR="00C85D5E">
              <w:trPr>
                <w:trHeight w:val="357"/>
              </w:trPr>
              <w:tc>
                <w:tcPr>
                  <w:tcW w:w="3205" w:type="dxa"/>
                </w:tcPr>
                <w:p w:rsidR="00C85D5E" w:rsidRDefault="00C85D5E">
                  <w:pPr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:rsidR="00C85D5E" w:rsidRDefault="00C85D5E">
            <w:pPr>
              <w:rPr>
                <w:rFonts w:ascii="Times New Roman" w:hAnsi="Times New Roman" w:cs="Times New Roman"/>
                <w:sz w:val="22"/>
              </w:rPr>
            </w:pPr>
          </w:p>
          <w:p w:rsidR="00C85D5E" w:rsidRDefault="00C85D5E">
            <w:pPr>
              <w:widowControl w:val="0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учреждений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2258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3.1.</w:t>
            </w:r>
          </w:p>
        </w:tc>
        <w:tc>
          <w:tcPr>
            <w:tcW w:w="3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Основное мероприятие  1.   «Реализация стратегии   государственной национальной политики Российской Федерации на территории муниципального образования  «Невельский район»</w:t>
            </w:r>
          </w:p>
        </w:tc>
        <w:tc>
          <w:tcPr>
            <w:tcW w:w="14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Количество педагогических работников</w:t>
            </w: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C85D5E">
        <w:trPr>
          <w:trHeight w:val="900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3.1.1.</w:t>
            </w:r>
          </w:p>
        </w:tc>
        <w:tc>
          <w:tcPr>
            <w:tcW w:w="3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Мероприятие 3.1.1. "Проведение мероприятий, направленных на укрепление Российской граждан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ской индентичности, гармонизацию межнациональных и межрегиональных отношений.</w:t>
            </w: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Количество обязательств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Ед.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14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14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</w:tr>
      <w:tr w:rsidR="00C85D5E">
        <w:trPr>
          <w:trHeight w:val="1259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3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5D5E" w:rsidRDefault="00C85D5E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C85D5E">
            <w:pPr>
              <w:widowControl w:val="0"/>
              <w:suppressAutoHyphens w:val="0"/>
              <w:rPr>
                <w:rFonts w:ascii="Calibri" w:eastAsia="Times New Roman" w:hAnsi="Calibri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Чел.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365</w:t>
            </w:r>
          </w:p>
        </w:tc>
        <w:tc>
          <w:tcPr>
            <w:tcW w:w="7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365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380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380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395</w:t>
            </w: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395</w:t>
            </w:r>
          </w:p>
        </w:tc>
        <w:tc>
          <w:tcPr>
            <w:tcW w:w="7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410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410</w:t>
            </w: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425</w:t>
            </w:r>
          </w:p>
        </w:tc>
        <w:tc>
          <w:tcPr>
            <w:tcW w:w="7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425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5E" w:rsidRDefault="00590A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425</w:t>
            </w:r>
          </w:p>
        </w:tc>
      </w:tr>
    </w:tbl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22"/>
          <w:szCs w:val="22"/>
        </w:rPr>
      </w:pPr>
    </w:p>
    <w:p w:rsidR="00C85D5E" w:rsidRDefault="00C85D5E">
      <w:pPr>
        <w:rPr>
          <w:rFonts w:ascii="Times New Roman" w:hAnsi="Times New Roman" w:cs="Times New Roman"/>
          <w:sz w:val="18"/>
          <w:szCs w:val="18"/>
        </w:rPr>
      </w:pPr>
    </w:p>
    <w:sectPr w:rsidR="00C85D5E">
      <w:pgSz w:w="16838" w:h="11906" w:orient="landscape"/>
      <w:pgMar w:top="1133" w:right="993" w:bottom="851" w:left="993" w:header="0" w:footer="0" w:gutter="0"/>
      <w:cols w:space="720"/>
      <w:formProt w:val="0"/>
      <w:docGrid w:linePitch="360" w:charSpace="573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426DE"/>
    <w:multiLevelType w:val="multilevel"/>
    <w:tmpl w:val="833031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342874"/>
    <w:multiLevelType w:val="multilevel"/>
    <w:tmpl w:val="2E4EE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C85D5E"/>
    <w:rsid w:val="00590AB6"/>
    <w:rsid w:val="008F7825"/>
    <w:rsid w:val="00C8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7DFFC6-52F8-486A-B869-4701B9FCB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Droid Sans Fallback" w:hAnsi="Arial" w:cs="Lohit Hindi"/>
      <w:kern w:val="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2 Знак"/>
    <w:basedOn w:val="a0"/>
    <w:qFormat/>
    <w:rPr>
      <w:rFonts w:ascii="Times New Roman" w:eastAsia="Arial Unicode MS" w:hAnsi="Times New Roman" w:cs="Tahoma"/>
      <w:color w:val="000000"/>
      <w:kern w:val="2"/>
      <w:sz w:val="28"/>
      <w:szCs w:val="20"/>
      <w:lang w:val="en-US" w:bidi="en-US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3">
    <w:name w:val="Текст выноски Знак"/>
    <w:basedOn w:val="a0"/>
    <w:qFormat/>
    <w:rPr>
      <w:rFonts w:ascii="Tahoma" w:eastAsia="Droid Sans Fallback" w:hAnsi="Tahoma" w:cs="Mangal"/>
      <w:kern w:val="2"/>
      <w:sz w:val="16"/>
      <w:szCs w:val="14"/>
      <w:lang w:eastAsia="hi-IN" w:bidi="hi-IN"/>
    </w:rPr>
  </w:style>
  <w:style w:type="character" w:customStyle="1" w:styleId="1">
    <w:name w:val="Основной шрифт абзаца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21">
    <w:name w:val="Заголовок 21"/>
    <w:basedOn w:val="a"/>
    <w:next w:val="a"/>
    <w:qFormat/>
    <w:pPr>
      <w:keepNext/>
      <w:widowControl w:val="0"/>
      <w:jc w:val="both"/>
      <w:outlineLvl w:val="1"/>
    </w:pPr>
    <w:rPr>
      <w:rFonts w:ascii="Times New Roman" w:eastAsia="Arial Unicode MS" w:hAnsi="Times New Roman" w:cs="Tahoma"/>
      <w:color w:val="000000"/>
      <w:sz w:val="28"/>
      <w:szCs w:val="20"/>
      <w:lang w:val="en-US" w:eastAsia="en-US" w:bidi="en-US"/>
    </w:rPr>
  </w:style>
  <w:style w:type="paragraph" w:customStyle="1" w:styleId="10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9">
    <w:name w:val="Balloon Text"/>
    <w:basedOn w:val="a"/>
    <w:qFormat/>
    <w:rPr>
      <w:rFonts w:ascii="Tahoma" w:hAnsi="Tahoma" w:cs="Mangal"/>
      <w:sz w:val="16"/>
      <w:szCs w:val="14"/>
    </w:rPr>
  </w:style>
  <w:style w:type="paragraph" w:styleId="aa">
    <w:name w:val="List Paragraph"/>
    <w:basedOn w:val="a"/>
    <w:qFormat/>
    <w:pPr>
      <w:ind w:left="720"/>
      <w:contextualSpacing/>
    </w:pPr>
    <w:rPr>
      <w:rFonts w:cs="Mangal"/>
    </w:rPr>
  </w:style>
  <w:style w:type="paragraph" w:customStyle="1" w:styleId="11">
    <w:name w:val="Указатель1"/>
    <w:basedOn w:val="a"/>
    <w:qFormat/>
    <w:rPr>
      <w:rFonts w:eastAsia="Mangal"/>
      <w:lang w:eastAsia="ar-SA"/>
    </w:rPr>
  </w:style>
  <w:style w:type="paragraph" w:customStyle="1" w:styleId="12">
    <w:name w:val="Название1"/>
    <w:basedOn w:val="a"/>
    <w:qFormat/>
    <w:pPr>
      <w:spacing w:before="120" w:after="120"/>
    </w:pPr>
    <w:rPr>
      <w:rFonts w:eastAsia="Mangal"/>
      <w:i/>
      <w:iCs/>
      <w:lang w:eastAsia="ar-SA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pskov.ru/" TargetMode="External"/><Relationship Id="rId13" Type="http://schemas.openxmlformats.org/officeDocument/2006/relationships/hyperlink" Target="http://pravo.psk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pskov.ru/" TargetMode="External"/><Relationship Id="rId12" Type="http://schemas.openxmlformats.org/officeDocument/2006/relationships/hyperlink" Target="http://pravo.psk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80537AADA7DDC260F833399715DC8E2121C44DB27827A87DC364EDD33851F9Z1I0I" TargetMode="External"/><Relationship Id="rId11" Type="http://schemas.openxmlformats.org/officeDocument/2006/relationships/hyperlink" Target="http://pravo.pskov.ru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pravo.psk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pskov.ru/" TargetMode="External"/><Relationship Id="rId14" Type="http://schemas.openxmlformats.org/officeDocument/2006/relationships/hyperlink" Target="http://pravo.psk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31</Pages>
  <Words>4700</Words>
  <Characters>26790</Characters>
  <Application>Microsoft Office Word</Application>
  <DocSecurity>0</DocSecurity>
  <Lines>223</Lines>
  <Paragraphs>62</Paragraphs>
  <ScaleCrop>false</ScaleCrop>
  <Company>SPecialiST RePack</Company>
  <LinksUpToDate>false</LinksUpToDate>
  <CharactersWithSpaces>31428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Администрация Невельского района</cp:lastModifiedBy>
  <cp:revision>22</cp:revision>
  <cp:lastPrinted>2020-12-21T14:58:00Z</cp:lastPrinted>
  <dcterms:created xsi:type="dcterms:W3CDTF">2021-01-17T12:56:00Z</dcterms:created>
  <dcterms:modified xsi:type="dcterms:W3CDTF">2021-07-08T07:36:00Z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