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02E6E" w14:textId="77777777" w:rsidR="00C77F42" w:rsidRDefault="00CA4A45">
      <w:pPr>
        <w:pStyle w:val="Standard"/>
        <w:jc w:val="center"/>
      </w:pPr>
      <w:r>
        <w:rPr>
          <w:noProof/>
        </w:rPr>
        <w:drawing>
          <wp:inline distT="0" distB="0" distL="0" distR="0" wp14:anchorId="37306838" wp14:editId="571AF22E">
            <wp:extent cx="791845" cy="10134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206EF" w14:textId="77777777" w:rsidR="00C77F42" w:rsidRDefault="00C77F42">
      <w:pPr>
        <w:pStyle w:val="Standard"/>
        <w:jc w:val="center"/>
        <w:rPr>
          <w:rFonts w:eastAsia="Arial Unicode MS"/>
          <w:bCs/>
          <w:sz w:val="28"/>
          <w:szCs w:val="28"/>
        </w:rPr>
      </w:pPr>
    </w:p>
    <w:p w14:paraId="6E60B18C" w14:textId="77777777" w:rsidR="00C77F42" w:rsidRDefault="00CA4A45">
      <w:pPr>
        <w:pStyle w:val="Standard"/>
        <w:jc w:val="center"/>
        <w:rPr>
          <w:rFonts w:ascii="Times New Roman" w:eastAsia="SimSun" w:hAnsi="Times New Roman"/>
          <w:b/>
          <w:spacing w:val="24"/>
          <w:sz w:val="28"/>
          <w:szCs w:val="28"/>
        </w:rPr>
      </w:pPr>
      <w:r>
        <w:rPr>
          <w:rFonts w:ascii="Times New Roman" w:eastAsia="SimSun" w:hAnsi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 w14:paraId="0E8846F1" w14:textId="77777777" w:rsidR="00C77F42" w:rsidRDefault="00C77F42">
      <w:pPr>
        <w:pStyle w:val="Standard"/>
        <w:keepNext/>
        <w:widowControl w:val="0"/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Times New Roman" w:eastAsia="SimSun" w:hAnsi="Times New Roman"/>
          <w:sz w:val="28"/>
          <w:szCs w:val="28"/>
        </w:rPr>
      </w:pPr>
    </w:p>
    <w:p w14:paraId="1D16416D" w14:textId="77777777" w:rsidR="00C77F42" w:rsidRDefault="00CA4A45">
      <w:pPr>
        <w:pStyle w:val="Standard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ПРИКАЗ</w:t>
      </w:r>
    </w:p>
    <w:p w14:paraId="79D8BD13" w14:textId="77777777" w:rsidR="00C77F42" w:rsidRDefault="00C77F42">
      <w:pPr>
        <w:pStyle w:val="Standard"/>
        <w:tabs>
          <w:tab w:val="left" w:pos="3108"/>
        </w:tabs>
        <w:jc w:val="center"/>
        <w:rPr>
          <w:rFonts w:ascii="Times New Roman" w:eastAsia="Arial Unicode MS" w:hAnsi="Times New Roman"/>
          <w:sz w:val="28"/>
          <w:szCs w:val="28"/>
        </w:rPr>
      </w:pPr>
    </w:p>
    <w:p w14:paraId="0ADA70E0" w14:textId="77777777" w:rsidR="00C77F42" w:rsidRDefault="00C77F42">
      <w:pPr>
        <w:pStyle w:val="Standard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928F54C" w14:textId="13386C27" w:rsidR="00C77F42" w:rsidRDefault="00CA4A45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от </w:t>
      </w:r>
      <w:r w:rsidR="004E496F">
        <w:rPr>
          <w:rFonts w:ascii="Times New Roman" w:hAnsi="Times New Roman"/>
          <w:sz w:val="28"/>
          <w:szCs w:val="28"/>
          <w:u w:val="single"/>
        </w:rPr>
        <w:t>31.05.2021</w:t>
      </w:r>
      <w:r w:rsidR="0021477E">
        <w:rPr>
          <w:rFonts w:ascii="Times New Roman" w:hAnsi="Times New Roman"/>
          <w:sz w:val="28"/>
          <w:szCs w:val="28"/>
        </w:rPr>
        <w:t xml:space="preserve"> № </w:t>
      </w:r>
      <w:r w:rsidR="004E496F" w:rsidRPr="004E496F">
        <w:rPr>
          <w:rFonts w:ascii="Times New Roman" w:hAnsi="Times New Roman"/>
          <w:sz w:val="28"/>
          <w:szCs w:val="28"/>
          <w:u w:val="single"/>
        </w:rPr>
        <w:t>2735</w:t>
      </w:r>
    </w:p>
    <w:p w14:paraId="33576018" w14:textId="071C3921" w:rsidR="00C77F42" w:rsidRDefault="00CA4A45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                 </w:t>
      </w:r>
      <w:bookmarkStart w:id="0" w:name="_GoBack"/>
      <w:bookmarkEnd w:id="0"/>
      <w:r w:rsidR="00B26A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</w:rPr>
        <w:t>г. ПСКОВ</w:t>
      </w:r>
    </w:p>
    <w:p w14:paraId="3A0E3962" w14:textId="77777777" w:rsidR="00C77F42" w:rsidRDefault="00C77F42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4EBC3513" w14:textId="77777777" w:rsidR="00C77F42" w:rsidRDefault="00C77F42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10" w:type="dxa"/>
        <w:tblInd w:w="14" w:type="dxa"/>
        <w:tblLook w:val="0000" w:firstRow="0" w:lastRow="0" w:firstColumn="0" w:lastColumn="0" w:noHBand="0" w:noVBand="0"/>
      </w:tblPr>
      <w:tblGrid>
        <w:gridCol w:w="5085"/>
        <w:gridCol w:w="4725"/>
      </w:tblGrid>
      <w:tr w:rsidR="00C77F42" w14:paraId="17829277" w14:textId="77777777">
        <w:tc>
          <w:tcPr>
            <w:tcW w:w="5084" w:type="dxa"/>
            <w:shd w:val="clear" w:color="auto" w:fill="auto"/>
          </w:tcPr>
          <w:p w14:paraId="254CF6E4" w14:textId="7C7080E7" w:rsidR="00C77F42" w:rsidRDefault="00CA4A45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отказе во внесении изменения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</w:t>
            </w:r>
            <w:r w:rsidR="002176E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землепользования и застройки </w:t>
            </w:r>
            <w:r w:rsidR="002C5499">
              <w:rPr>
                <w:rFonts w:ascii="Times New Roman" w:hAnsi="Times New Roman"/>
                <w:color w:val="000000"/>
                <w:sz w:val="28"/>
                <w:szCs w:val="28"/>
              </w:rPr>
              <w:t>сельского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 «</w:t>
            </w:r>
            <w:proofErr w:type="spellStart"/>
            <w:r w:rsidR="002C5499">
              <w:rPr>
                <w:rFonts w:ascii="Times New Roman" w:hAnsi="Times New Roman"/>
                <w:color w:val="000000"/>
                <w:sz w:val="28"/>
                <w:szCs w:val="28"/>
              </w:rPr>
              <w:t>Середкинская</w:t>
            </w:r>
            <w:proofErr w:type="spellEnd"/>
            <w:r w:rsidR="002C54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волость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П</w:t>
            </w:r>
            <w:r w:rsidR="002C5499">
              <w:rPr>
                <w:rFonts w:ascii="Times New Roman" w:hAnsi="Times New Roman"/>
                <w:color w:val="000000"/>
                <w:sz w:val="28"/>
                <w:szCs w:val="28"/>
              </w:rPr>
              <w:t>сков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ского района Псковской области</w:t>
            </w:r>
          </w:p>
        </w:tc>
        <w:tc>
          <w:tcPr>
            <w:tcW w:w="4725" w:type="dxa"/>
            <w:shd w:val="clear" w:color="auto" w:fill="auto"/>
          </w:tcPr>
          <w:p w14:paraId="14A84C44" w14:textId="77777777" w:rsidR="00C77F42" w:rsidRDefault="00C77F42">
            <w:pPr>
              <w:pStyle w:val="Standard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073996D5" w14:textId="77777777" w:rsidR="00C77F42" w:rsidRDefault="00C77F42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75C1450" w14:textId="77777777" w:rsidR="00C77F42" w:rsidRDefault="00C77F42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32841DFA" w14:textId="7C586C5C" w:rsidR="00C77F42" w:rsidRDefault="00CA4A45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частью 5 статьи 33 </w:t>
      </w:r>
      <w:r w:rsidR="000250E3">
        <w:rPr>
          <w:rFonts w:ascii="Times New Roman" w:hAnsi="Times New Roman"/>
          <w:color w:val="000000"/>
          <w:sz w:val="28"/>
          <w:szCs w:val="28"/>
        </w:rPr>
        <w:t xml:space="preserve">и частью </w:t>
      </w:r>
      <w:r w:rsidR="00590717">
        <w:rPr>
          <w:rFonts w:ascii="Times New Roman" w:hAnsi="Times New Roman"/>
          <w:color w:val="000000"/>
          <w:sz w:val="28"/>
          <w:szCs w:val="28"/>
        </w:rPr>
        <w:t>2</w:t>
      </w:r>
      <w:r w:rsidR="000250E3">
        <w:rPr>
          <w:rFonts w:ascii="Times New Roman" w:hAnsi="Times New Roman"/>
          <w:color w:val="000000"/>
          <w:sz w:val="28"/>
          <w:szCs w:val="28"/>
        </w:rPr>
        <w:t xml:space="preserve"> статьи 3</w:t>
      </w:r>
      <w:r w:rsidR="00590717">
        <w:rPr>
          <w:rFonts w:ascii="Times New Roman" w:hAnsi="Times New Roman"/>
          <w:color w:val="000000"/>
          <w:sz w:val="28"/>
          <w:szCs w:val="28"/>
        </w:rPr>
        <w:t>6</w:t>
      </w:r>
      <w:r w:rsidR="000250E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bidi="ar-SA"/>
        </w:rPr>
        <w:t xml:space="preserve">Градостроительного кодекса Российской Федерации, </w:t>
      </w:r>
      <w:r>
        <w:rPr>
          <w:rFonts w:ascii="Times New Roman" w:hAnsi="Times New Roman"/>
          <w:color w:val="000000"/>
          <w:sz w:val="28"/>
          <w:szCs w:val="28"/>
        </w:rPr>
        <w:t>Законом Псковской области от 26 декабря 2014 г. № 1469-ОЗ</w:t>
      </w:r>
      <w:r w:rsidR="00F71AD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области», Положением о Комитете по управлению государственным имуществом Псковской области, утвержденным постановлением Администрации области от 17 августа 2009 г. № 306, на основании заключения комиссии по подготовке правил землепользования и застройки городских, сельских поселений, межселенных территорий Псковской области, расположенных на приграничных территориях</w:t>
      </w:r>
      <w:r w:rsidR="003278B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от 07 мая 2021 г. и обращения </w:t>
      </w:r>
      <w:r w:rsidR="002C5499">
        <w:rPr>
          <w:rFonts w:ascii="Times New Roman" w:hAnsi="Times New Roman"/>
          <w:color w:val="000000"/>
          <w:sz w:val="28"/>
          <w:szCs w:val="28"/>
        </w:rPr>
        <w:t>Родионова С.А.</w:t>
      </w:r>
      <w:r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2C5499">
        <w:rPr>
          <w:rFonts w:ascii="Times New Roman" w:hAnsi="Times New Roman"/>
          <w:color w:val="000000"/>
          <w:sz w:val="28"/>
          <w:szCs w:val="28"/>
        </w:rPr>
        <w:t>09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5499">
        <w:rPr>
          <w:rFonts w:ascii="Times New Roman" w:hAnsi="Times New Roman"/>
          <w:color w:val="000000"/>
          <w:sz w:val="28"/>
          <w:szCs w:val="28"/>
        </w:rPr>
        <w:t>марта</w:t>
      </w:r>
      <w:r>
        <w:rPr>
          <w:rFonts w:ascii="Times New Roman" w:hAnsi="Times New Roman"/>
          <w:color w:val="000000"/>
          <w:sz w:val="28"/>
          <w:szCs w:val="28"/>
        </w:rPr>
        <w:t xml:space="preserve"> 2021 г. № </w:t>
      </w:r>
      <w:r w:rsidR="002C5499">
        <w:rPr>
          <w:rFonts w:ascii="Times New Roman" w:hAnsi="Times New Roman"/>
          <w:color w:val="000000"/>
          <w:sz w:val="28"/>
          <w:szCs w:val="28"/>
        </w:rPr>
        <w:t>38</w:t>
      </w:r>
      <w:r>
        <w:rPr>
          <w:rFonts w:ascii="Times New Roman" w:hAnsi="Times New Roman"/>
          <w:color w:val="000000"/>
          <w:sz w:val="28"/>
          <w:szCs w:val="28"/>
        </w:rPr>
        <w:t>39,</w:t>
      </w:r>
    </w:p>
    <w:p w14:paraId="117EBC4A" w14:textId="77777777" w:rsidR="00C77F42" w:rsidRDefault="00CA4A45">
      <w:pPr>
        <w:pStyle w:val="Standard"/>
        <w:jc w:val="both"/>
      </w:pPr>
      <w:r>
        <w:rPr>
          <w:rFonts w:ascii="Times New Roman" w:hAnsi="Times New Roman"/>
          <w:color w:val="000000"/>
          <w:sz w:val="28"/>
          <w:szCs w:val="28"/>
        </w:rPr>
        <w:t>ПРИКАЗЫВАЮ:</w:t>
      </w:r>
    </w:p>
    <w:p w14:paraId="460A2CC3" w14:textId="10931851" w:rsidR="00C77F42" w:rsidRDefault="00CA4A45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1. Отказать </w:t>
      </w:r>
      <w:r w:rsidR="001C28D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 внесении изменения в правил</w:t>
      </w:r>
      <w:r w:rsidR="002176E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2C549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2C5499"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 w:rsidR="002C5499">
        <w:rPr>
          <w:rFonts w:ascii="Times New Roman" w:hAnsi="Times New Roman"/>
          <w:color w:val="000000"/>
          <w:sz w:val="28"/>
          <w:szCs w:val="28"/>
        </w:rPr>
        <w:t xml:space="preserve"> волость</w:t>
      </w:r>
      <w:r>
        <w:rPr>
          <w:rFonts w:ascii="Times New Roman" w:hAnsi="Times New Roman"/>
          <w:color w:val="000000"/>
          <w:sz w:val="28"/>
          <w:szCs w:val="28"/>
        </w:rPr>
        <w:t>» П</w:t>
      </w:r>
      <w:r w:rsidR="002C5499">
        <w:rPr>
          <w:rFonts w:ascii="Times New Roman" w:hAnsi="Times New Roman"/>
          <w:color w:val="000000"/>
          <w:sz w:val="28"/>
          <w:szCs w:val="28"/>
        </w:rPr>
        <w:t>сков</w:t>
      </w:r>
      <w:r>
        <w:rPr>
          <w:rFonts w:ascii="Times New Roman" w:hAnsi="Times New Roman"/>
          <w:color w:val="000000"/>
          <w:sz w:val="28"/>
          <w:szCs w:val="28"/>
        </w:rPr>
        <w:t>ского район</w:t>
      </w:r>
      <w:r>
        <w:rPr>
          <w:rFonts w:ascii="Times New Roman" w:hAnsi="Times New Roman"/>
          <w:sz w:val="28"/>
          <w:szCs w:val="28"/>
        </w:rPr>
        <w:t>а Псковской области, утвержденны</w:t>
      </w:r>
      <w:r w:rsidR="00E64D8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решением Собрания </w:t>
      </w:r>
      <w:r>
        <w:rPr>
          <w:rFonts w:ascii="Times New Roman" w:hAnsi="Times New Roman"/>
          <w:color w:val="000000"/>
          <w:sz w:val="28"/>
          <w:szCs w:val="28"/>
        </w:rPr>
        <w:t xml:space="preserve">депутатов </w:t>
      </w:r>
      <w:r w:rsidR="00D87B86">
        <w:rPr>
          <w:rFonts w:ascii="Times New Roman" w:hAnsi="Times New Roman"/>
          <w:color w:val="000000"/>
          <w:sz w:val="28"/>
          <w:szCs w:val="28"/>
        </w:rPr>
        <w:t>сельского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«</w:t>
      </w:r>
      <w:proofErr w:type="spellStart"/>
      <w:r w:rsidR="00D87B86">
        <w:rPr>
          <w:rFonts w:ascii="Times New Roman" w:hAnsi="Times New Roman"/>
          <w:color w:val="000000"/>
          <w:sz w:val="28"/>
          <w:szCs w:val="28"/>
        </w:rPr>
        <w:t>Середкинская</w:t>
      </w:r>
      <w:proofErr w:type="spellEnd"/>
      <w:r w:rsidR="00D87B86">
        <w:rPr>
          <w:rFonts w:ascii="Times New Roman" w:hAnsi="Times New Roman"/>
          <w:color w:val="000000"/>
          <w:sz w:val="28"/>
          <w:szCs w:val="28"/>
        </w:rPr>
        <w:t xml:space="preserve"> волость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color w:val="000000"/>
          <w:sz w:val="28"/>
          <w:szCs w:val="28"/>
        </w:rPr>
        <w:t>24 апреля 201</w:t>
      </w:r>
      <w:r w:rsidR="00D87B86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D87B86">
        <w:rPr>
          <w:rFonts w:ascii="Times New Roman" w:hAnsi="Times New Roman"/>
          <w:color w:val="000000"/>
          <w:sz w:val="28"/>
          <w:szCs w:val="28"/>
        </w:rPr>
        <w:t>180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части </w:t>
      </w:r>
      <w:r w:rsidR="00D87B86">
        <w:rPr>
          <w:rFonts w:ascii="Times New Roman" w:hAnsi="Times New Roman"/>
          <w:sz w:val="28"/>
          <w:szCs w:val="28"/>
        </w:rPr>
        <w:t>добавления вида разрешенного использования «Водный транспорт» в территориальную зону</w:t>
      </w:r>
      <w:r w:rsidR="0027343B">
        <w:rPr>
          <w:rFonts w:ascii="Times New Roman" w:hAnsi="Times New Roman"/>
          <w:sz w:val="28"/>
          <w:szCs w:val="28"/>
        </w:rPr>
        <w:t xml:space="preserve"> СХ-1 «Зона пассивного сельскохозяйственного использования территори</w:t>
      </w:r>
      <w:r w:rsidR="008E3838">
        <w:rPr>
          <w:rFonts w:ascii="Times New Roman" w:hAnsi="Times New Roman"/>
          <w:sz w:val="28"/>
          <w:szCs w:val="28"/>
        </w:rPr>
        <w:t>й</w:t>
      </w:r>
      <w:r w:rsidR="0027343B">
        <w:rPr>
          <w:rFonts w:ascii="Times New Roman" w:hAnsi="Times New Roman"/>
          <w:sz w:val="28"/>
          <w:szCs w:val="28"/>
        </w:rPr>
        <w:t>»</w:t>
      </w:r>
      <w:r w:rsidR="002176E4">
        <w:rPr>
          <w:rFonts w:ascii="Times New Roman" w:hAnsi="Times New Roman"/>
          <w:sz w:val="28"/>
          <w:szCs w:val="28"/>
        </w:rPr>
        <w:t>.</w:t>
      </w:r>
      <w:r w:rsidR="00D87B86">
        <w:rPr>
          <w:rFonts w:ascii="Times New Roman" w:hAnsi="Times New Roman"/>
          <w:sz w:val="28"/>
          <w:szCs w:val="28"/>
        </w:rPr>
        <w:t xml:space="preserve"> </w:t>
      </w:r>
    </w:p>
    <w:p w14:paraId="0F64126E" w14:textId="77777777" w:rsidR="00C77F42" w:rsidRDefault="00CA4A45">
      <w:pPr>
        <w:pStyle w:val="Standar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 Настоящий приказ вступает в силу со дня его официального опубликования.</w:t>
      </w:r>
    </w:p>
    <w:p w14:paraId="0D23B46B" w14:textId="77777777" w:rsidR="00C77F42" w:rsidRDefault="00CA4A45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hi-IN"/>
        </w:rPr>
        <w:t>. Контроль за исполнением настоящего приказа возложить на заместителя председателя Комитета по управлению государственным имуществом Псковской области А.М. Можаева.</w:t>
      </w:r>
    </w:p>
    <w:p w14:paraId="2DCD3807" w14:textId="77777777" w:rsidR="00C77F42" w:rsidRDefault="00C77F42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34EB1F23" w14:textId="721209D1" w:rsidR="00C77F42" w:rsidRDefault="00C77F42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390F915C" w14:textId="77777777" w:rsidR="0027343B" w:rsidRDefault="0027343B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3B165D34" w14:textId="77777777" w:rsidR="00C77F42" w:rsidRDefault="00CA4A45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proofErr w:type="spellStart"/>
      <w:r>
        <w:rPr>
          <w:rFonts w:ascii="Times New Roman" w:hAnsi="Times New Roman"/>
          <w:sz w:val="28"/>
          <w:szCs w:val="28"/>
          <w:lang w:eastAsia="hi-IN"/>
        </w:rPr>
        <w:t>И.о</w:t>
      </w:r>
      <w:proofErr w:type="spellEnd"/>
      <w:r>
        <w:rPr>
          <w:rFonts w:ascii="Times New Roman" w:hAnsi="Times New Roman"/>
          <w:sz w:val="28"/>
          <w:szCs w:val="28"/>
          <w:lang w:eastAsia="hi-IN"/>
        </w:rPr>
        <w:t>. председателя Комитета по</w:t>
      </w:r>
    </w:p>
    <w:p w14:paraId="64026569" w14:textId="77777777" w:rsidR="00C77F42" w:rsidRDefault="00CA4A45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  <w:t>управлению государственным</w:t>
      </w:r>
      <w:bookmarkStart w:id="1" w:name="_Hlk492891790"/>
      <w:bookmarkEnd w:id="1"/>
    </w:p>
    <w:p w14:paraId="4AF95EF6" w14:textId="391EA058" w:rsidR="00C77F42" w:rsidRDefault="00CA4A45">
      <w:pPr>
        <w:pStyle w:val="Standard"/>
        <w:jc w:val="both"/>
      </w:pPr>
      <w:r>
        <w:rPr>
          <w:rFonts w:ascii="Times New Roman" w:hAnsi="Times New Roman"/>
          <w:sz w:val="28"/>
          <w:szCs w:val="28"/>
          <w:lang w:eastAsia="hi-IN"/>
        </w:rPr>
        <w:t xml:space="preserve">имуществом Псковской области                                   </w:t>
      </w:r>
      <w:r w:rsidR="004322F4">
        <w:rPr>
          <w:rFonts w:ascii="Times New Roman" w:hAnsi="Times New Roman"/>
          <w:sz w:val="28"/>
          <w:szCs w:val="28"/>
          <w:lang w:eastAsia="hi-IN"/>
        </w:rPr>
        <w:t xml:space="preserve">      </w:t>
      </w:r>
      <w:r w:rsidR="00F71AD8">
        <w:rPr>
          <w:rFonts w:ascii="Times New Roman" w:hAnsi="Times New Roman"/>
          <w:sz w:val="28"/>
          <w:szCs w:val="28"/>
          <w:lang w:eastAsia="hi-IN"/>
        </w:rPr>
        <w:t xml:space="preserve"> </w:t>
      </w:r>
      <w:r>
        <w:rPr>
          <w:rFonts w:ascii="Times New Roman" w:hAnsi="Times New Roman"/>
          <w:sz w:val="28"/>
          <w:szCs w:val="28"/>
          <w:lang w:eastAsia="hi-IN"/>
        </w:rPr>
        <w:t xml:space="preserve">  Н.А.</w:t>
      </w:r>
      <w:r w:rsidR="00F71AD8">
        <w:rPr>
          <w:rFonts w:ascii="Times New Roman" w:hAnsi="Times New Roman"/>
          <w:sz w:val="28"/>
          <w:szCs w:val="28"/>
          <w:lang w:eastAsia="hi-IN"/>
        </w:rPr>
        <w:t xml:space="preserve"> </w:t>
      </w:r>
      <w:r>
        <w:rPr>
          <w:rFonts w:ascii="Times New Roman" w:hAnsi="Times New Roman"/>
          <w:sz w:val="28"/>
          <w:szCs w:val="28"/>
          <w:lang w:eastAsia="hi-IN"/>
        </w:rPr>
        <w:t>Серебренникова</w:t>
      </w:r>
    </w:p>
    <w:p w14:paraId="5BBCD9D5" w14:textId="77777777" w:rsidR="00C77F42" w:rsidRDefault="00C77F42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76FDB1BE" w14:textId="77777777" w:rsidR="00C77F42" w:rsidRDefault="00C77F42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7D98BF67" w14:textId="77777777" w:rsidR="00C77F42" w:rsidRDefault="00C77F42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67F3DC82" w14:textId="77777777" w:rsidR="00C77F42" w:rsidRDefault="00C77F42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115F5E71" w14:textId="77777777" w:rsidR="00C77F42" w:rsidRDefault="00C77F42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12B6C828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0929555D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11BC986B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0B300D3A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4D782111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14996F75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5D558CA8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3601E8DE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024F4C57" w14:textId="77777777" w:rsidR="00C77F42" w:rsidRDefault="00C77F42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sectPr w:rsidR="00C77F42" w:rsidSect="002176E4">
      <w:headerReference w:type="default" r:id="rId9"/>
      <w:pgSz w:w="11906" w:h="16838" w:code="9"/>
      <w:pgMar w:top="1134" w:right="851" w:bottom="1134" w:left="1531" w:header="113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F1552" w14:textId="77777777" w:rsidR="00BE5A27" w:rsidRDefault="00BE5A27">
      <w:r>
        <w:separator/>
      </w:r>
    </w:p>
  </w:endnote>
  <w:endnote w:type="continuationSeparator" w:id="0">
    <w:p w14:paraId="32F6CAF2" w14:textId="77777777" w:rsidR="00BE5A27" w:rsidRDefault="00BE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048E7" w14:textId="77777777" w:rsidR="00BE5A27" w:rsidRDefault="00BE5A27">
      <w:r>
        <w:separator/>
      </w:r>
    </w:p>
  </w:footnote>
  <w:footnote w:type="continuationSeparator" w:id="0">
    <w:p w14:paraId="097ACA63" w14:textId="77777777" w:rsidR="00BE5A27" w:rsidRDefault="00BE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99CEB" w14:textId="77777777" w:rsidR="00C77F42" w:rsidRDefault="00CA4A45">
    <w:pPr>
      <w:pStyle w:val="af0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75FCD"/>
    <w:multiLevelType w:val="multilevel"/>
    <w:tmpl w:val="F6245F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01B34FD"/>
    <w:multiLevelType w:val="multilevel"/>
    <w:tmpl w:val="0AF010C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F42"/>
    <w:rsid w:val="000250E3"/>
    <w:rsid w:val="000F45FA"/>
    <w:rsid w:val="001C28D6"/>
    <w:rsid w:val="0021477E"/>
    <w:rsid w:val="002176E4"/>
    <w:rsid w:val="00247924"/>
    <w:rsid w:val="0027343B"/>
    <w:rsid w:val="00293FDB"/>
    <w:rsid w:val="002C5499"/>
    <w:rsid w:val="003278B0"/>
    <w:rsid w:val="003D5F68"/>
    <w:rsid w:val="004322F4"/>
    <w:rsid w:val="004E496F"/>
    <w:rsid w:val="00590717"/>
    <w:rsid w:val="008E3838"/>
    <w:rsid w:val="0095316C"/>
    <w:rsid w:val="00B26A1B"/>
    <w:rsid w:val="00BE5A27"/>
    <w:rsid w:val="00C77F42"/>
    <w:rsid w:val="00CA4A45"/>
    <w:rsid w:val="00D87B86"/>
    <w:rsid w:val="00E64D8D"/>
    <w:rsid w:val="00F7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6433"/>
  <w15:docId w15:val="{3CE8873B-61E1-4986-AD09-5053911B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qFormat/>
    <w:rPr>
      <w:sz w:val="24"/>
    </w:rPr>
  </w:style>
  <w:style w:type="character" w:customStyle="1" w:styleId="a4">
    <w:name w:val="Верхний колонтитул Знак"/>
    <w:qFormat/>
    <w:rPr>
      <w:sz w:val="24"/>
    </w:rPr>
  </w:style>
  <w:style w:type="character" w:customStyle="1" w:styleId="1">
    <w:name w:val="Основной шрифт абзаца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2">
    <w:name w:val="Основной шрифт абзаца2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3">
    <w:name w:val="Основной шрифт абзаца3"/>
    <w:qFormat/>
  </w:style>
  <w:style w:type="character" w:customStyle="1" w:styleId="4">
    <w:name w:val="Основной шрифт абзаца4"/>
    <w:qFormat/>
  </w:style>
  <w:style w:type="character" w:customStyle="1" w:styleId="5">
    <w:name w:val="Основной шрифт абзаца5"/>
    <w:qFormat/>
  </w:style>
  <w:style w:type="character" w:customStyle="1" w:styleId="6">
    <w:name w:val="Основной шрифт абзаца6"/>
    <w:qFormat/>
  </w:style>
  <w:style w:type="character" w:customStyle="1" w:styleId="7">
    <w:name w:val="Основной шрифт абзаца7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8">
    <w:name w:val="Основной шрифт абзаца8"/>
    <w:qFormat/>
  </w:style>
  <w:style w:type="character" w:customStyle="1" w:styleId="9">
    <w:name w:val="Основной шрифт абзаца9"/>
    <w:qFormat/>
  </w:style>
  <w:style w:type="character" w:customStyle="1" w:styleId="10">
    <w:name w:val="Основной шрифт абзаца1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Character20style">
    <w:name w:val="Character_20_style"/>
    <w:qFormat/>
  </w:style>
  <w:style w:type="character" w:customStyle="1" w:styleId="a5">
    <w:name w:val="Текст примечания Знак"/>
    <w:basedOn w:val="a0"/>
    <w:qFormat/>
    <w:rPr>
      <w:rFonts w:cs="Mangal"/>
      <w:sz w:val="20"/>
      <w:szCs w:val="18"/>
    </w:rPr>
  </w:style>
  <w:style w:type="character" w:styleId="a6">
    <w:name w:val="annotation reference"/>
    <w:basedOn w:val="a0"/>
    <w:qFormat/>
    <w:rPr>
      <w:sz w:val="16"/>
      <w:szCs w:val="16"/>
    </w:rPr>
  </w:style>
  <w:style w:type="character" w:customStyle="1" w:styleId="11">
    <w:name w:val="Нижний колонтитул Знак1"/>
    <w:basedOn w:val="a0"/>
    <w:qFormat/>
    <w:rPr>
      <w:rFonts w:cs="Mangal"/>
      <w:szCs w:val="21"/>
    </w:rPr>
  </w:style>
  <w:style w:type="character" w:customStyle="1" w:styleId="12">
    <w:name w:val="Текст примечания Знак1"/>
    <w:basedOn w:val="a0"/>
    <w:qFormat/>
    <w:rsid w:val="00EB38D3"/>
    <w:rPr>
      <w:rFonts w:cs="Mangal"/>
      <w:sz w:val="20"/>
      <w:szCs w:val="18"/>
    </w:rPr>
  </w:style>
  <w:style w:type="character" w:customStyle="1" w:styleId="a7">
    <w:name w:val="Тема примечания Знак"/>
    <w:basedOn w:val="12"/>
    <w:uiPriority w:val="99"/>
    <w:semiHidden/>
    <w:qFormat/>
    <w:rsid w:val="00EB38D3"/>
    <w:rPr>
      <w:rFonts w:cs="Mangal"/>
      <w:b/>
      <w:bCs/>
      <w:sz w:val="20"/>
      <w:szCs w:val="18"/>
    </w:rPr>
  </w:style>
  <w:style w:type="paragraph" w:customStyle="1" w:styleId="13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  <w:rPr>
      <w:rFonts w:cs="Mangal"/>
    </w:rPr>
  </w:style>
  <w:style w:type="paragraph" w:styleId="aa">
    <w:name w:val="caption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14">
    <w:name w:val="Указатель1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FORMATTEXT">
    <w:name w:val=".FORMATTEXT"/>
    <w:qFormat/>
    <w:pPr>
      <w:widowControl w:val="0"/>
      <w:suppressAutoHyphens/>
      <w:textAlignment w:val="baseline"/>
    </w:pPr>
    <w:rPr>
      <w:rFonts w:ascii="Times New Roman" w:eastAsia="Times New Roman" w:hAnsi="Times New Roman" w:cs="Liberation Serif"/>
      <w:sz w:val="24"/>
      <w:lang w:eastAsia="ar-SA"/>
    </w:rPr>
  </w:style>
  <w:style w:type="paragraph" w:customStyle="1" w:styleId="15">
    <w:name w:val="Цитата1"/>
    <w:basedOn w:val="Standard"/>
    <w:qFormat/>
    <w:pPr>
      <w:spacing w:after="283"/>
      <w:ind w:left="567" w:right="567"/>
    </w:pPr>
  </w:style>
  <w:style w:type="paragraph" w:customStyle="1" w:styleId="ab">
    <w:name w:val="Знак"/>
    <w:basedOn w:val="Standard"/>
    <w:qFormat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styleId="ac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consnonformat">
    <w:name w:val="consnonformat"/>
    <w:basedOn w:val="Standard"/>
    <w:qFormat/>
    <w:pPr>
      <w:spacing w:before="100" w:after="100"/>
    </w:pPr>
    <w:rPr>
      <w:szCs w:val="20"/>
    </w:rPr>
  </w:style>
  <w:style w:type="paragraph" w:customStyle="1" w:styleId="20">
    <w:name w:val="Текст примечания Знак2"/>
    <w:basedOn w:val="Standard"/>
    <w:link w:val="ad"/>
    <w:qFormat/>
    <w:rPr>
      <w:rFonts w:eastAsia="Mangal"/>
    </w:rPr>
  </w:style>
  <w:style w:type="paragraph" w:customStyle="1" w:styleId="16">
    <w:name w:val="Название1"/>
    <w:basedOn w:val="Standard"/>
    <w:qFormat/>
    <w:pPr>
      <w:spacing w:before="120" w:after="120"/>
    </w:pPr>
    <w:rPr>
      <w:rFonts w:eastAsia="Mangal"/>
      <w:i/>
      <w:iCs/>
      <w:sz w:val="20"/>
    </w:rPr>
  </w:style>
  <w:style w:type="paragraph" w:customStyle="1" w:styleId="21">
    <w:name w:val="Указатель2"/>
    <w:basedOn w:val="Standard"/>
    <w:qFormat/>
    <w:rPr>
      <w:rFonts w:ascii="Arial" w:eastAsia="Mangal" w:hAnsi="Arial"/>
    </w:rPr>
  </w:style>
  <w:style w:type="paragraph" w:customStyle="1" w:styleId="17">
    <w:name w:val="Название объекта1"/>
    <w:basedOn w:val="Standard"/>
    <w:qFormat/>
    <w:pPr>
      <w:spacing w:before="120" w:after="120"/>
    </w:pPr>
    <w:rPr>
      <w:rFonts w:ascii="Arial" w:eastAsia="Mangal" w:hAnsi="Arial"/>
      <w:i/>
      <w:iCs/>
      <w:sz w:val="20"/>
    </w:rPr>
  </w:style>
  <w:style w:type="paragraph" w:customStyle="1" w:styleId="30">
    <w:name w:val="Указатель3"/>
    <w:basedOn w:val="Standard"/>
    <w:qFormat/>
    <w:rPr>
      <w:rFonts w:eastAsia="Mangal"/>
    </w:rPr>
  </w:style>
  <w:style w:type="paragraph" w:customStyle="1" w:styleId="22">
    <w:name w:val="Название объекта2"/>
    <w:qFormat/>
    <w:pPr>
      <w:keepNext/>
      <w:suppressAutoHyphens/>
      <w:spacing w:before="240" w:after="120"/>
      <w:jc w:val="center"/>
      <w:textAlignment w:val="baseline"/>
    </w:pPr>
    <w:rPr>
      <w:rFonts w:eastAsia="Mangal"/>
      <w:b/>
      <w:bCs/>
      <w:sz w:val="56"/>
      <w:szCs w:val="56"/>
    </w:rPr>
  </w:style>
  <w:style w:type="paragraph" w:customStyle="1" w:styleId="40">
    <w:name w:val="Указатель4"/>
    <w:basedOn w:val="Standard"/>
    <w:qFormat/>
    <w:rPr>
      <w:rFonts w:eastAsia="Mangal"/>
    </w:rPr>
  </w:style>
  <w:style w:type="paragraph" w:customStyle="1" w:styleId="31">
    <w:name w:val="Название объекта3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50">
    <w:name w:val="Указатель5"/>
    <w:basedOn w:val="Standard"/>
    <w:qFormat/>
    <w:rPr>
      <w:rFonts w:eastAsia="Mangal"/>
    </w:rPr>
  </w:style>
  <w:style w:type="paragraph" w:customStyle="1" w:styleId="41">
    <w:name w:val="Название объекта4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60">
    <w:name w:val="Указатель6"/>
    <w:basedOn w:val="Standard"/>
    <w:qFormat/>
    <w:rPr>
      <w:rFonts w:eastAsia="Mangal"/>
    </w:rPr>
  </w:style>
  <w:style w:type="paragraph" w:customStyle="1" w:styleId="23">
    <w:name w:val="Название2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70">
    <w:name w:val="Указатель7"/>
    <w:basedOn w:val="Standard"/>
    <w:qFormat/>
    <w:rPr>
      <w:rFonts w:eastAsia="Mangal"/>
    </w:rPr>
  </w:style>
  <w:style w:type="paragraph" w:customStyle="1" w:styleId="51">
    <w:name w:val="Название объекта5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80">
    <w:name w:val="Указатель8"/>
    <w:basedOn w:val="Standard"/>
    <w:qFormat/>
    <w:rPr>
      <w:rFonts w:eastAsia="Lohit Devanagari"/>
    </w:rPr>
  </w:style>
  <w:style w:type="paragraph" w:customStyle="1" w:styleId="61">
    <w:name w:val="Название объекта6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90">
    <w:name w:val="Указатель9"/>
    <w:basedOn w:val="Standard"/>
    <w:qFormat/>
    <w:rPr>
      <w:rFonts w:eastAsia="Lohit Devanagari"/>
    </w:rPr>
  </w:style>
  <w:style w:type="paragraph" w:customStyle="1" w:styleId="71">
    <w:name w:val="Название объекта7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100">
    <w:name w:val="Указатель10"/>
    <w:basedOn w:val="Standard"/>
    <w:qFormat/>
    <w:rPr>
      <w:rFonts w:eastAsia="Lohit Devanagari"/>
    </w:rPr>
  </w:style>
  <w:style w:type="paragraph" w:customStyle="1" w:styleId="ae">
    <w:name w:val="Содержимое таблицы"/>
    <w:basedOn w:val="Standard"/>
    <w:qFormat/>
    <w:pPr>
      <w:suppressLineNumbers/>
    </w:pPr>
  </w:style>
  <w:style w:type="paragraph" w:customStyle="1" w:styleId="af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f"/>
  </w:style>
  <w:style w:type="paragraph" w:styleId="ad">
    <w:name w:val="annotation text"/>
    <w:basedOn w:val="a"/>
    <w:link w:val="20"/>
    <w:qFormat/>
    <w:rPr>
      <w:rFonts w:cs="Mangal"/>
      <w:sz w:val="20"/>
      <w:szCs w:val="18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2">
    <w:name w:val="annotation subject"/>
    <w:basedOn w:val="ad"/>
    <w:next w:val="ad"/>
    <w:uiPriority w:val="99"/>
    <w:semiHidden/>
    <w:unhideWhenUsed/>
    <w:qFormat/>
    <w:rsid w:val="00EB38D3"/>
    <w:rPr>
      <w:b/>
      <w:bCs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C91D6-82E1-4CAA-B8B4-9907FC14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Соловьева</dc:creator>
  <dc:description/>
  <cp:lastModifiedBy>user</cp:lastModifiedBy>
  <cp:revision>101</cp:revision>
  <cp:lastPrinted>2021-07-19T12:39:00Z</cp:lastPrinted>
  <dcterms:created xsi:type="dcterms:W3CDTF">2020-05-23T20:08:00Z</dcterms:created>
  <dcterms:modified xsi:type="dcterms:W3CDTF">2021-07-19T12:40:00Z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