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andard"/>
        <w:jc w:val="center"/>
        <w:rPr/>
      </w:pPr>
      <w:r>
        <w:rPr/>
        <w:drawing>
          <wp:inline distT="0" distB="0" distL="0" distR="0">
            <wp:extent cx="791845" cy="1013460"/>
            <wp:effectExtent l="0" t="0" r="0" b="0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1013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tandard"/>
        <w:jc w:val="center"/>
        <w:rPr>
          <w:rFonts w:eastAsia="Arial Unicode MS"/>
          <w:bCs/>
          <w:sz w:val="28"/>
          <w:szCs w:val="28"/>
        </w:rPr>
      </w:pPr>
      <w:r>
        <w:rPr>
          <w:rFonts w:eastAsia="Arial Unicode MS"/>
          <w:bCs/>
          <w:sz w:val="28"/>
          <w:szCs w:val="28"/>
        </w:rPr>
      </w:r>
    </w:p>
    <w:p>
      <w:pPr>
        <w:pStyle w:val="Standard"/>
        <w:jc w:val="center"/>
        <w:rPr>
          <w:rFonts w:ascii="Times New Roman" w:hAnsi="Times New Roman" w:eastAsia="SimSun"/>
          <w:b/>
          <w:b/>
          <w:spacing w:val="24"/>
          <w:sz w:val="28"/>
          <w:szCs w:val="28"/>
        </w:rPr>
      </w:pPr>
      <w:r>
        <w:rPr>
          <w:rFonts w:eastAsia="SimSun" w:ascii="Times New Roman" w:hAnsi="Times New Roman"/>
          <w:b/>
          <w:spacing w:val="24"/>
          <w:sz w:val="28"/>
          <w:szCs w:val="28"/>
        </w:rPr>
        <w:t>КОМИТЕТ ПО УПРАВЛЕНИЮ ГОСУДАРСТВЕННЫМ ИМУЩЕСТВОМ ПСКОВСКОЙ ОБЛАСТИ</w:t>
      </w:r>
    </w:p>
    <w:p>
      <w:pPr>
        <w:pStyle w:val="Standard"/>
        <w:keepNext w:val="true"/>
        <w:widowControl w:val="false"/>
        <w:numPr>
          <w:ilvl w:val="0"/>
          <w:numId w:val="1"/>
        </w:numPr>
        <w:tabs>
          <w:tab w:val="clear" w:pos="408"/>
          <w:tab w:val="left" w:pos="0" w:leader="none"/>
        </w:tabs>
        <w:ind w:left="0" w:hanging="0"/>
        <w:jc w:val="center"/>
        <w:rPr>
          <w:rFonts w:ascii="Times New Roman" w:hAnsi="Times New Roman" w:eastAsia="SimSun"/>
          <w:sz w:val="28"/>
          <w:szCs w:val="28"/>
        </w:rPr>
      </w:pPr>
      <w:r>
        <w:rPr>
          <w:rFonts w:eastAsia="SimSun" w:ascii="Times New Roman" w:hAnsi="Times New Roman"/>
          <w:sz w:val="28"/>
          <w:szCs w:val="28"/>
        </w:rPr>
      </w:r>
    </w:p>
    <w:p>
      <w:pPr>
        <w:pStyle w:val="Standard"/>
        <w:jc w:val="center"/>
        <w:rPr>
          <w:rFonts w:ascii="Times New Roman" w:hAnsi="Times New Roman"/>
          <w:b/>
          <w:b/>
          <w:spacing w:val="60"/>
          <w:sz w:val="32"/>
          <w:szCs w:val="32"/>
        </w:rPr>
      </w:pPr>
      <w:r>
        <w:rPr>
          <w:rFonts w:ascii="Times New Roman" w:hAnsi="Times New Roman"/>
          <w:b/>
          <w:spacing w:val="60"/>
          <w:sz w:val="32"/>
          <w:szCs w:val="32"/>
        </w:rPr>
        <w:t>ПРИКАЗ</w:t>
      </w:r>
    </w:p>
    <w:p>
      <w:pPr>
        <w:pStyle w:val="Standard"/>
        <w:tabs>
          <w:tab w:val="clear" w:pos="408"/>
          <w:tab w:val="left" w:pos="3108" w:leader="none"/>
        </w:tabs>
        <w:jc w:val="center"/>
        <w:rPr>
          <w:rFonts w:ascii="Times New Roman" w:hAnsi="Times New Roman" w:eastAsia="Arial Unicode MS"/>
          <w:sz w:val="28"/>
          <w:szCs w:val="28"/>
        </w:rPr>
      </w:pPr>
      <w:r>
        <w:rPr>
          <w:rFonts w:eastAsia="Arial Unicode MS" w:ascii="Times New Roman" w:hAnsi="Times New Roman"/>
          <w:sz w:val="28"/>
          <w:szCs w:val="28"/>
        </w:rPr>
      </w:r>
    </w:p>
    <w:p>
      <w:pPr>
        <w:pStyle w:val="Standard"/>
        <w:jc w:val="center"/>
        <w:rPr>
          <w:rFonts w:ascii="Times New Roman" w:hAnsi="Times New Roman" w:eastAsia="Arial Unicode MS"/>
          <w:sz w:val="28"/>
          <w:szCs w:val="28"/>
        </w:rPr>
      </w:pPr>
      <w:r>
        <w:rPr>
          <w:rFonts w:eastAsia="Arial Unicode MS" w:ascii="Times New Roman" w:hAnsi="Times New Roman"/>
          <w:sz w:val="28"/>
          <w:szCs w:val="28"/>
        </w:rPr>
      </w:r>
    </w:p>
    <w:p>
      <w:pPr>
        <w:pStyle w:val="Standard"/>
        <w:rPr/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eastAsia="NSimSun" w:cs="Arial" w:ascii="Times New Roman" w:hAnsi="Times New Roman"/>
          <w:color w:val="auto"/>
          <w:kern w:val="2"/>
          <w:sz w:val="28"/>
          <w:szCs w:val="28"/>
          <w:u w:val="single"/>
          <w:lang w:val="ru-RU" w:eastAsia="zh-CN" w:bidi="hi-IN"/>
        </w:rPr>
        <w:t>19.03.2021</w:t>
      </w:r>
      <w:r>
        <w:rPr>
          <w:rFonts w:eastAsia="NSimSun" w:cs="Arial" w:ascii="Times New Roman" w:hAnsi="Times New Roman"/>
          <w:color w:val="auto"/>
          <w:kern w:val="2"/>
          <w:sz w:val="28"/>
          <w:szCs w:val="28"/>
          <w:u w:val="none"/>
          <w:lang w:val="ru-RU" w:eastAsia="zh-CN" w:bidi="hi-IN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eastAsia="NSimSun" w:cs="Arial" w:ascii="Times New Roman" w:hAnsi="Times New Roman"/>
          <w:color w:val="auto"/>
          <w:kern w:val="2"/>
          <w:sz w:val="28"/>
          <w:szCs w:val="28"/>
          <w:u w:val="single"/>
          <w:lang w:val="ru-RU" w:eastAsia="zh-CN" w:bidi="hi-IN"/>
        </w:rPr>
        <w:t>1296</w:t>
      </w:r>
    </w:p>
    <w:p>
      <w:pPr>
        <w:pStyle w:val="Standard"/>
        <w:rPr/>
      </w:pPr>
      <w:r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0"/>
          <w:szCs w:val="20"/>
        </w:rPr>
        <w:t>г. ПСКОВ</w:t>
      </w:r>
    </w:p>
    <w:p>
      <w:pPr>
        <w:pStyle w:val="Standard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Standard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tbl>
      <w:tblPr>
        <w:tblW w:w="9810" w:type="dxa"/>
        <w:jc w:val="left"/>
        <w:tblInd w:w="14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084"/>
        <w:gridCol w:w="4725"/>
      </w:tblGrid>
      <w:tr>
        <w:trPr/>
        <w:tc>
          <w:tcPr>
            <w:tcW w:w="5084" w:type="dxa"/>
            <w:tcBorders/>
            <w:shd w:color="auto" w:fill="auto" w:val="clear"/>
          </w:tcPr>
          <w:p>
            <w:pPr>
              <w:pStyle w:val="Standard"/>
              <w:jc w:val="both"/>
              <w:rPr/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 подготовке проекта внесения изменени</w:t>
            </w:r>
            <w:r>
              <w:rPr>
                <w:rFonts w:eastAsia="NSimSun" w:cs="Arial" w:ascii="Times New Roman" w:hAnsi="Times New Roman"/>
                <w:color w:val="000000"/>
                <w:kern w:val="2"/>
                <w:sz w:val="28"/>
                <w:szCs w:val="28"/>
                <w:lang w:val="ru-RU" w:eastAsia="zh-CN" w:bidi="hi-IN"/>
              </w:rPr>
              <w:t>й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правила землепользования и застройки </w:t>
            </w:r>
            <w:r>
              <w:rPr>
                <w:rFonts w:eastAsia="NSimSun" w:cs="Arial" w:ascii="Times New Roman" w:hAnsi="Times New Roman"/>
                <w:color w:val="000000"/>
                <w:kern w:val="2"/>
                <w:sz w:val="28"/>
                <w:szCs w:val="28"/>
                <w:lang w:val="ru-RU" w:eastAsia="zh-CN" w:bidi="hi-IN"/>
              </w:rPr>
              <w:t>сельского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поселения «</w:t>
            </w:r>
            <w:r>
              <w:rPr>
                <w:rFonts w:eastAsia="NSimSun" w:cs="Arial" w:ascii="Times New Roman" w:hAnsi="Times New Roman"/>
                <w:color w:val="000000"/>
                <w:kern w:val="2"/>
                <w:sz w:val="28"/>
                <w:szCs w:val="28"/>
                <w:lang w:val="ru-RU" w:eastAsia="zh-CN" w:bidi="hi-IN"/>
              </w:rPr>
              <w:t>Ядровская волость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  <w:r>
              <w:rPr>
                <w:rFonts w:eastAsia="NSimSun" w:cs="Arial" w:ascii="Times New Roman" w:hAnsi="Times New Roman"/>
                <w:color w:val="000000"/>
                <w:kern w:val="2"/>
                <w:sz w:val="28"/>
                <w:szCs w:val="28"/>
                <w:lang w:val="ru-RU" w:eastAsia="zh-CN" w:bidi="hi-IN"/>
              </w:rPr>
              <w:t xml:space="preserve"> Псковского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Псковской области</w:t>
            </w:r>
          </w:p>
        </w:tc>
        <w:tc>
          <w:tcPr>
            <w:tcW w:w="4725" w:type="dxa"/>
            <w:tcBorders/>
            <w:shd w:color="auto" w:fill="auto" w:val="clear"/>
          </w:tcPr>
          <w:p>
            <w:pPr>
              <w:pStyle w:val="Standard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</w:tc>
      </w:tr>
    </w:tbl>
    <w:p>
      <w:pPr>
        <w:pStyle w:val="Standard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Standard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Standard"/>
        <w:ind w:firstLine="709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В соответствии с частью 5 статьи 33 Градостроительного кодекса Российской Федерации, Законом Псковской области от 26 декабря 2014 г.             № 1469-ОЗ «О перераспределении полномочий между органами местного самоуправления муниципальных образований Псковской области и органами государственной власти Псковской области», Положением о Комитете по управлению государственным имуществом Псковской области, утвержденным постановлением Администрации области от 17 августа 2009 г. № 306,                            на основании заключения комиссии по подготовке проектов документов территориального планирования и градостроительного зонирования городских, с</w:t>
      </w:r>
      <w:r>
        <w:rPr>
          <w:rFonts w:eastAsia="NSimSun" w:cs="Arial" w:ascii="Times New Roman" w:hAnsi="Times New Roman"/>
          <w:color w:val="000000"/>
          <w:kern w:val="2"/>
          <w:sz w:val="28"/>
          <w:szCs w:val="28"/>
          <w:lang w:val="ru-RU" w:eastAsia="zh-CN" w:bidi="hi-IN"/>
        </w:rPr>
        <w:t>ельских поселений, межселенных территорий, муниципальных районов Псковской области, расположенных на приграничных территориях,                          от 25 февраля 2021 г. и обращений Вербицкого М.Н.</w:t>
      </w:r>
      <w:r>
        <w:rPr>
          <w:rFonts w:eastAsia="NSimSun" w:cs="Arial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2"/>
          <w:sz w:val="28"/>
          <w:szCs w:val="28"/>
          <w:u w:val="none"/>
          <w:em w:val="none"/>
          <w:lang w:val="ru-RU" w:eastAsia="zh-CN" w:bidi="hi-IN"/>
        </w:rPr>
        <w:t xml:space="preserve"> от 26 января 2021 г.              № ИМ-В-28, от 27 января 2021 г. № ИМ-В-34, от 28 января 2021 г. № ИМ-В-36,  от 03 февраля 2021 г. № ИМ-01-1127, Петренко П.А. от 26 января 2021 г. № 1025, Иванова Г.В. от 02 февраля 2021 г. № 1459, </w:t>
      </w:r>
    </w:p>
    <w:p>
      <w:pPr>
        <w:pStyle w:val="Standard"/>
        <w:ind w:hanging="0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>ПРИКАЗЫВАЮ:</w:t>
      </w:r>
    </w:p>
    <w:p>
      <w:pPr>
        <w:pStyle w:val="Standard"/>
        <w:ind w:firstLine="709"/>
        <w:jc w:val="both"/>
        <w:rPr/>
      </w:pPr>
      <w:r>
        <w:rPr>
          <w:rFonts w:eastAsia="NSimSun" w:cs="Arial" w:ascii="Times New Roman" w:hAnsi="Times New Roman"/>
          <w:color w:val="auto"/>
          <w:kern w:val="2"/>
          <w:sz w:val="28"/>
          <w:szCs w:val="28"/>
          <w:lang w:val="ru-RU" w:eastAsia="zh-CN" w:bidi="hi-IN"/>
        </w:rPr>
        <w:t>1. Приступить к работе по подготовке проекта внесения изменений                     в правила землепользования и застройки сельского поселения «Ядровская волость» Псковского района Псковской области, утвержденные р</w:t>
      </w:r>
      <w:r>
        <w:rPr>
          <w:rFonts w:eastAsia="NSimSun" w:cs="Arial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2"/>
          <w:sz w:val="28"/>
          <w:szCs w:val="28"/>
          <w:u w:val="none"/>
          <w:em w:val="none"/>
          <w:lang w:val="ru-RU" w:eastAsia="zh-CN" w:bidi="hi-IN"/>
        </w:rPr>
        <w:t>ешением Собрания депутатов сельского поселения «Ядровская волость» Псковского района Псковской области от 23 октября 2014 г. № 113</w:t>
      </w:r>
      <w:r>
        <w:rPr>
          <w:rFonts w:eastAsia="NSimSun" w:cs="Arial" w:ascii="Times New Roman" w:hAnsi="Times New Roman"/>
          <w:color w:val="auto"/>
          <w:kern w:val="2"/>
          <w:sz w:val="28"/>
          <w:szCs w:val="28"/>
          <w:lang w:val="ru-RU" w:eastAsia="zh-CN" w:bidi="hi-IN"/>
        </w:rPr>
        <w:t>, в части:</w:t>
      </w:r>
    </w:p>
    <w:p>
      <w:pPr>
        <w:pStyle w:val="Standard"/>
        <w:ind w:firstLine="709"/>
        <w:jc w:val="both"/>
        <w:rPr/>
      </w:pPr>
      <w:r>
        <w:rPr>
          <w:rFonts w:eastAsia="NSimSun" w:cs="Arial" w:ascii="Times New Roman" w:hAnsi="Times New Roman"/>
          <w:color w:val="auto"/>
          <w:kern w:val="2"/>
          <w:sz w:val="28"/>
          <w:szCs w:val="28"/>
          <w:lang w:val="ru-RU" w:eastAsia="zh-CN" w:bidi="hi-IN"/>
        </w:rPr>
        <w:t>1) дополнения градостроительного регламента территориальной зоны ЖД «Многофункциональная зона малоэтажных жилых домов и объектов общественно-деловой застройки, расположенных на территории сельских населенных пунктов» условно разрешенным видом использования «Служебные гаражи» (код 4.9</w:t>
      </w:r>
      <w:r>
        <w:rPr>
          <w:rFonts w:eastAsia="NSimSun" w:cs="Arial" w:ascii="Times New Roman" w:hAnsi="Times New Roman"/>
          <w:color w:val="000000"/>
          <w:kern w:val="2"/>
          <w:sz w:val="28"/>
          <w:szCs w:val="28"/>
          <w:lang w:val="ru-RU" w:eastAsia="zh-CN" w:bidi="hi-IN"/>
        </w:rPr>
        <w:t>).</w:t>
      </w:r>
    </w:p>
    <w:p>
      <w:pPr>
        <w:pStyle w:val="Standard"/>
        <w:ind w:firstLine="709"/>
        <w:jc w:val="both"/>
        <w:rPr/>
      </w:pPr>
      <w:r>
        <w:rPr>
          <w:rFonts w:eastAsia="NSimSun" w:cs="Arial" w:ascii="Times New Roman" w:hAnsi="Times New Roman"/>
          <w:color w:val="auto"/>
          <w:kern w:val="2"/>
          <w:sz w:val="28"/>
          <w:szCs w:val="28"/>
          <w:lang w:val="ru-RU" w:eastAsia="zh-CN" w:bidi="hi-IN"/>
        </w:rPr>
        <w:t>2) изменения зонирования в отношении земельного участка с КН 60:18:0193301:160, площадью 0,25 га, с зоны Ж-1 «Зона многофункциональной жилой застройки» и зоны СХ-1 «Зона пассивного сельскохозяйственного использования территорий» на зону Ж-1 «Зона многофункциональной жилой застройки»</w:t>
      </w:r>
      <w:r>
        <w:rPr>
          <w:rFonts w:eastAsia="NSimSun" w:cs="Arial" w:ascii="Times New Roman" w:hAnsi="Times New Roman"/>
          <w:color w:val="000000"/>
          <w:kern w:val="2"/>
          <w:sz w:val="28"/>
          <w:szCs w:val="28"/>
          <w:lang w:val="ru-RU" w:eastAsia="zh-CN" w:bidi="hi-IN"/>
        </w:rPr>
        <w:t>.</w:t>
      </w:r>
    </w:p>
    <w:p>
      <w:pPr>
        <w:pStyle w:val="Standard"/>
        <w:ind w:firstLine="709"/>
        <w:jc w:val="both"/>
        <w:rPr/>
      </w:pPr>
      <w:r>
        <w:rPr>
          <w:rFonts w:eastAsia="NSimSun" w:cs="Arial" w:ascii="Times New Roman" w:hAnsi="Times New Roman"/>
          <w:color w:val="000000"/>
          <w:kern w:val="2"/>
          <w:sz w:val="28"/>
          <w:szCs w:val="28"/>
          <w:lang w:val="ru-RU" w:eastAsia="zh-CN" w:bidi="hi-IN"/>
        </w:rPr>
        <w:t xml:space="preserve">3) изменения зонирования в отношении земельного участка с КН 60:18:0195904:20, площадью 0,2995 га, с зоны СХ-1 </w:t>
      </w:r>
      <w:r>
        <w:rPr>
          <w:rFonts w:eastAsia="NSimSun" w:cs="Arial" w:ascii="Times New Roman" w:hAnsi="Times New Roman"/>
          <w:color w:val="auto"/>
          <w:kern w:val="2"/>
          <w:sz w:val="28"/>
          <w:szCs w:val="28"/>
          <w:lang w:val="ru-RU" w:eastAsia="zh-CN" w:bidi="hi-IN"/>
        </w:rPr>
        <w:t>«Зона пассивного сельскохозяйственного использования территорий» на зону Ж-1 «Зона многофункциональной жилой застройки»</w:t>
      </w:r>
      <w:r>
        <w:rPr>
          <w:rFonts w:eastAsia="NSimSun" w:cs="Arial" w:ascii="Times New Roman" w:hAnsi="Times New Roman"/>
          <w:color w:val="000000"/>
          <w:kern w:val="2"/>
          <w:sz w:val="28"/>
          <w:szCs w:val="28"/>
          <w:lang w:val="ru-RU" w:eastAsia="zh-CN" w:bidi="hi-IN"/>
        </w:rPr>
        <w:t xml:space="preserve">. </w:t>
      </w:r>
    </w:p>
    <w:p>
      <w:pPr>
        <w:pStyle w:val="Standard"/>
        <w:ind w:firstLine="709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2. Осуществить подготовку проекта правового акта внесения </w:t>
      </w:r>
      <w:r>
        <w:rPr>
          <w:rFonts w:ascii="Times New Roman" w:hAnsi="Times New Roman"/>
          <w:sz w:val="28"/>
          <w:szCs w:val="28"/>
        </w:rPr>
        <w:t>изменени</w:t>
      </w:r>
      <w:r>
        <w:rPr>
          <w:rFonts w:eastAsia="NSimSun" w:cs="Arial" w:ascii="Times New Roman" w:hAnsi="Times New Roman"/>
          <w:color w:val="auto"/>
          <w:kern w:val="2"/>
          <w:sz w:val="28"/>
          <w:szCs w:val="28"/>
          <w:lang w:val="ru-RU" w:eastAsia="zh-CN" w:bidi="hi-IN"/>
        </w:rPr>
        <w:t>й</w:t>
      </w:r>
      <w:r>
        <w:rPr>
          <w:rFonts w:ascii="Times New Roman" w:hAnsi="Times New Roman"/>
          <w:sz w:val="28"/>
          <w:szCs w:val="28"/>
        </w:rPr>
        <w:t xml:space="preserve"> в </w:t>
      </w:r>
      <w:r>
        <w:rPr>
          <w:rFonts w:eastAsia="NSimSun" w:cs="Arial" w:ascii="Times New Roman" w:hAnsi="Times New Roman"/>
          <w:color w:val="auto"/>
          <w:kern w:val="2"/>
          <w:sz w:val="28"/>
          <w:szCs w:val="28"/>
          <w:lang w:val="ru-RU" w:eastAsia="zh-CN" w:bidi="hi-IN"/>
        </w:rPr>
        <w:t>п</w:t>
      </w:r>
      <w:r>
        <w:rPr>
          <w:rFonts w:ascii="Times New Roman" w:hAnsi="Times New Roman"/>
          <w:sz w:val="28"/>
          <w:szCs w:val="28"/>
        </w:rPr>
        <w:t xml:space="preserve">равила землепользования и застройки </w:t>
      </w:r>
      <w:r>
        <w:rPr>
          <w:rFonts w:eastAsia="NSimSun" w:cs="Arial" w:ascii="Times New Roman" w:hAnsi="Times New Roman"/>
          <w:color w:val="auto"/>
          <w:kern w:val="2"/>
          <w:sz w:val="28"/>
          <w:szCs w:val="28"/>
          <w:lang w:val="ru-RU" w:eastAsia="zh-CN" w:bidi="hi-IN"/>
        </w:rPr>
        <w:t>сельского поселения «Ядровская волость» Псковского района Псковской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срок до </w:t>
      </w:r>
      <w:r>
        <w:rPr>
          <w:rFonts w:eastAsia="NSimSun" w:cs="Arial" w:ascii="Times New Roman" w:hAnsi="Times New Roman"/>
          <w:color w:val="000000"/>
          <w:kern w:val="2"/>
          <w:sz w:val="28"/>
          <w:szCs w:val="28"/>
          <w:lang w:val="ru-RU" w:eastAsia="zh-CN" w:bidi="hi-IN"/>
        </w:rPr>
        <w:t>25 августа</w:t>
      </w:r>
      <w:r>
        <w:rPr>
          <w:rFonts w:ascii="Times New Roman" w:hAnsi="Times New Roman"/>
          <w:color w:val="000000"/>
          <w:sz w:val="28"/>
          <w:szCs w:val="28"/>
        </w:rPr>
        <w:t xml:space="preserve"> 2021 года.</w:t>
      </w:r>
    </w:p>
    <w:p>
      <w:pPr>
        <w:pStyle w:val="Standard"/>
        <w:ind w:firstLine="708"/>
        <w:jc w:val="both"/>
        <w:rPr/>
      </w:pPr>
      <w:r>
        <w:rPr>
          <w:rFonts w:ascii="Times New Roman" w:hAnsi="Times New Roman"/>
          <w:sz w:val="28"/>
          <w:szCs w:val="28"/>
        </w:rPr>
        <w:t>3. Направить</w:t>
      </w:r>
      <w:r>
        <w:rPr>
          <w:rFonts w:ascii="Times New Roman" w:hAnsi="Times New Roman"/>
          <w:color w:val="000000"/>
          <w:sz w:val="28"/>
          <w:szCs w:val="28"/>
        </w:rPr>
        <w:t xml:space="preserve"> настоящий приказ Главе </w:t>
      </w:r>
      <w:r>
        <w:rPr>
          <w:rFonts w:eastAsia="NSimSun" w:cs="Arial" w:ascii="Times New Roman" w:hAnsi="Times New Roman"/>
          <w:color w:val="000000"/>
          <w:kern w:val="2"/>
          <w:sz w:val="28"/>
          <w:szCs w:val="28"/>
          <w:lang w:val="ru-RU" w:eastAsia="zh-CN" w:bidi="hi-IN"/>
        </w:rPr>
        <w:t>Псковского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района и Главе сельского поселения «</w:t>
      </w:r>
      <w:r>
        <w:rPr>
          <w:rFonts w:eastAsia="NSimSun" w:cs="Arial" w:ascii="Times New Roman" w:hAnsi="Times New Roman"/>
          <w:b w:val="false"/>
          <w:i w:val="false"/>
          <w:strike w:val="false"/>
          <w:dstrike w:val="false"/>
          <w:outline w:val="false"/>
          <w:shadow w:val="false"/>
          <w:color w:val="auto"/>
          <w:kern w:val="2"/>
          <w:sz w:val="28"/>
          <w:szCs w:val="28"/>
          <w:u w:val="none"/>
          <w:em w:val="none"/>
          <w:lang w:val="ru-RU" w:eastAsia="zh-CN" w:bidi="hi-IN"/>
        </w:rPr>
        <w:t>Ядровская волость</w:t>
      </w:r>
      <w:r>
        <w:rPr>
          <w:rFonts w:ascii="Times New Roman" w:hAnsi="Times New Roman"/>
          <w:color w:val="000000"/>
          <w:sz w:val="28"/>
          <w:szCs w:val="28"/>
        </w:rPr>
        <w:t>» для ознакомления.</w:t>
      </w:r>
    </w:p>
    <w:p>
      <w:pPr>
        <w:pStyle w:val="Standard"/>
        <w:ind w:firstLine="708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>Обеспечить размещение настоящего приказа на официальном сайте Комитета по управлению государственным имуществом Псковской области                        и размещение (опубликование) в сетевом издании «Нормативные правовые акты Псковской области» pravo.pskov.ru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>
      <w:pPr>
        <w:pStyle w:val="Standard"/>
        <w:ind w:firstLine="708"/>
        <w:jc w:val="both"/>
        <w:rPr/>
      </w:pPr>
      <w:r>
        <w:rPr>
          <w:rFonts w:ascii="Times New Roman" w:hAnsi="Times New Roman"/>
          <w:color w:val="000000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  <w:lang w:eastAsia="hi-IN"/>
        </w:rPr>
        <w:t>Контроль за исполнением настоящего приказа возложить на заместителя председателя Комитета по управлению государственным имуществом Псковской области А.М.Можаева.</w:t>
      </w:r>
    </w:p>
    <w:p>
      <w:pPr>
        <w:pStyle w:val="Standard"/>
        <w:jc w:val="both"/>
        <w:rPr>
          <w:rFonts w:ascii="Times New Roman" w:hAnsi="Times New Roman"/>
          <w:color w:val="000000"/>
          <w:sz w:val="28"/>
          <w:szCs w:val="28"/>
          <w:lang w:eastAsia="hi-IN"/>
        </w:rPr>
      </w:pPr>
      <w:r>
        <w:rPr>
          <w:rFonts w:ascii="Times New Roman" w:hAnsi="Times New Roman"/>
          <w:color w:val="000000"/>
          <w:sz w:val="28"/>
          <w:szCs w:val="28"/>
          <w:lang w:eastAsia="hi-IN"/>
        </w:rPr>
      </w:r>
    </w:p>
    <w:p>
      <w:pPr>
        <w:pStyle w:val="Standard"/>
        <w:jc w:val="both"/>
        <w:rPr>
          <w:rFonts w:ascii="Times New Roman" w:hAnsi="Times New Roman"/>
          <w:color w:val="000000"/>
          <w:sz w:val="28"/>
          <w:szCs w:val="28"/>
          <w:lang w:eastAsia="hi-IN"/>
        </w:rPr>
      </w:pPr>
      <w:r>
        <w:rPr>
          <w:rFonts w:ascii="Times New Roman" w:hAnsi="Times New Roman"/>
          <w:color w:val="000000"/>
          <w:sz w:val="28"/>
          <w:szCs w:val="28"/>
          <w:lang w:eastAsia="hi-IN"/>
        </w:rPr>
      </w:r>
    </w:p>
    <w:p>
      <w:pPr>
        <w:pStyle w:val="Standard"/>
        <w:jc w:val="both"/>
        <w:rPr>
          <w:rFonts w:ascii="Times New Roman" w:hAnsi="Times New Roman"/>
          <w:color w:val="000000"/>
          <w:sz w:val="28"/>
          <w:szCs w:val="28"/>
          <w:lang w:eastAsia="hi-IN"/>
        </w:rPr>
      </w:pPr>
      <w:r>
        <w:rPr>
          <w:rFonts w:ascii="Times New Roman" w:hAnsi="Times New Roman"/>
          <w:color w:val="000000"/>
          <w:sz w:val="28"/>
          <w:szCs w:val="28"/>
          <w:lang w:eastAsia="hi-IN"/>
        </w:rPr>
      </w:r>
    </w:p>
    <w:p>
      <w:pPr>
        <w:pStyle w:val="Standard"/>
        <w:jc w:val="both"/>
        <w:rPr>
          <w:rFonts w:ascii="Times New Roman" w:hAnsi="Times New Roman"/>
          <w:sz w:val="28"/>
          <w:szCs w:val="28"/>
          <w:lang w:eastAsia="hi-IN"/>
        </w:rPr>
      </w:pPr>
      <w:r>
        <w:rPr>
          <w:rFonts w:ascii="Times New Roman" w:hAnsi="Times New Roman"/>
          <w:sz w:val="28"/>
          <w:szCs w:val="28"/>
          <w:lang w:eastAsia="hi-IN"/>
        </w:rPr>
        <w:t>И.о. председателя Комитета по</w:t>
      </w:r>
    </w:p>
    <w:p>
      <w:pPr>
        <w:pStyle w:val="Standard"/>
        <w:jc w:val="both"/>
        <w:rPr>
          <w:rFonts w:ascii="Times New Roman" w:hAnsi="Times New Roman"/>
          <w:sz w:val="28"/>
          <w:szCs w:val="28"/>
          <w:lang w:eastAsia="hi-IN"/>
        </w:rPr>
      </w:pPr>
      <w:r>
        <w:rPr>
          <w:rFonts w:ascii="Times New Roman" w:hAnsi="Times New Roman"/>
          <w:sz w:val="28"/>
          <w:szCs w:val="28"/>
          <w:lang w:eastAsia="hi-IN"/>
        </w:rPr>
        <w:t>управлению государственным</w:t>
      </w:r>
      <w:bookmarkStart w:id="0" w:name="_Hlk492891790"/>
      <w:bookmarkEnd w:id="0"/>
    </w:p>
    <w:p>
      <w:pPr>
        <w:pStyle w:val="Standard"/>
        <w:jc w:val="both"/>
        <w:rPr/>
      </w:pPr>
      <w:r>
        <w:rPr>
          <w:rFonts w:ascii="Times New Roman" w:hAnsi="Times New Roman"/>
          <w:sz w:val="28"/>
          <w:szCs w:val="28"/>
          <w:lang w:eastAsia="hi-IN"/>
        </w:rPr>
        <w:t>имуществом Псковской области                                                  Н.А.Серебренникова</w:t>
      </w:r>
    </w:p>
    <w:p>
      <w:pPr>
        <w:pStyle w:val="Standard"/>
        <w:jc w:val="both"/>
        <w:rPr>
          <w:rFonts w:ascii="Times New Roman" w:hAnsi="Times New Roman"/>
          <w:sz w:val="28"/>
          <w:szCs w:val="28"/>
          <w:lang w:eastAsia="hi-IN"/>
        </w:rPr>
      </w:pPr>
      <w:r>
        <w:rPr>
          <w:rFonts w:ascii="Times New Roman" w:hAnsi="Times New Roman"/>
          <w:sz w:val="28"/>
          <w:szCs w:val="28"/>
          <w:lang w:eastAsia="hi-IN"/>
        </w:rPr>
      </w:r>
    </w:p>
    <w:p>
      <w:pPr>
        <w:pStyle w:val="Standard"/>
        <w:jc w:val="both"/>
        <w:rPr>
          <w:rFonts w:ascii="Times New Roman" w:hAnsi="Times New Roman"/>
          <w:sz w:val="28"/>
          <w:szCs w:val="28"/>
          <w:lang w:eastAsia="hi-IN"/>
        </w:rPr>
      </w:pPr>
      <w:r>
        <w:rPr>
          <w:rFonts w:ascii="Times New Roman" w:hAnsi="Times New Roman"/>
          <w:sz w:val="28"/>
          <w:szCs w:val="28"/>
          <w:lang w:eastAsia="hi-IN"/>
        </w:rPr>
      </w:r>
    </w:p>
    <w:p>
      <w:pPr>
        <w:pStyle w:val="Standard"/>
        <w:jc w:val="both"/>
        <w:rPr>
          <w:rFonts w:ascii="Times New Roman" w:hAnsi="Times New Roman"/>
          <w:sz w:val="28"/>
          <w:szCs w:val="28"/>
          <w:lang w:eastAsia="hi-IN"/>
        </w:rPr>
      </w:pPr>
      <w:r>
        <w:rPr/>
      </w:r>
    </w:p>
    <w:sectPr>
      <w:headerReference w:type="default" r:id="rId3"/>
      <w:type w:val="nextPage"/>
      <w:pgSz w:w="12240" w:h="15840"/>
      <w:pgMar w:left="1531" w:right="850" w:header="1134" w:top="1758" w:footer="0" w:bottom="1134" w:gutter="0"/>
      <w:pgNumType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  <w:font w:name="Verdana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6"/>
      <w:jc w:val="center"/>
      <w:rPr>
        <w:rFonts w:ascii="Times New Roman" w:hAnsi="Times New Roman"/>
      </w:rPr>
    </w:pPr>
    <w:r>
      <w:rPr>
        <w:rFonts w:ascii="Times New Roman" w:hAnsi="Times New Roman"/>
      </w:rPr>
      <w:t>2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408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Style14" w:customStyle="1">
    <w:name w:val="Нижний колонтитул Знак"/>
    <w:qFormat/>
    <w:rPr>
      <w:sz w:val="24"/>
    </w:rPr>
  </w:style>
  <w:style w:type="character" w:styleId="Style15" w:customStyle="1">
    <w:name w:val="Верхний колонтитул Знак"/>
    <w:qFormat/>
    <w:rPr>
      <w:sz w:val="24"/>
    </w:rPr>
  </w:style>
  <w:style w:type="character" w:styleId="1" w:customStyle="1">
    <w:name w:val="Основной шрифт абзаца1"/>
    <w:qFormat/>
    <w:rPr/>
  </w:style>
  <w:style w:type="character" w:styleId="WWAbsatzStandardschriftart11111111111111111111111111111111111111111" w:customStyle="1">
    <w:name w:val="WW-Absatz-Standardschriftart11111111111111111111111111111111111111111"/>
    <w:qFormat/>
    <w:rPr/>
  </w:style>
  <w:style w:type="character" w:styleId="WWAbsatzStandardschriftart1111111111111111111111111111111111111111" w:customStyle="1">
    <w:name w:val="WW-Absatz-Standardschriftart1111111111111111111111111111111111111111"/>
    <w:qFormat/>
    <w:rPr/>
  </w:style>
  <w:style w:type="character" w:styleId="WWAbsatzStandardschriftart111111111111111111111111111111111111111" w:customStyle="1">
    <w:name w:val="WW-Absatz-Standardschriftart111111111111111111111111111111111111111"/>
    <w:qFormat/>
    <w:rPr/>
  </w:style>
  <w:style w:type="character" w:styleId="WWAbsatzStandardschriftart11111111111111111111111111111111111111" w:customStyle="1">
    <w:name w:val="WW-Absatz-Standardschriftart11111111111111111111111111111111111111"/>
    <w:qFormat/>
    <w:rPr/>
  </w:style>
  <w:style w:type="character" w:styleId="WWAbsatzStandardschriftart1111111111111111111111111111111111111" w:customStyle="1">
    <w:name w:val="WW-Absatz-Standardschriftart1111111111111111111111111111111111111"/>
    <w:qFormat/>
    <w:rPr/>
  </w:style>
  <w:style w:type="character" w:styleId="WWAbsatzStandardschriftart111111111111111111111111111111111111" w:customStyle="1">
    <w:name w:val="WW-Absatz-Standardschriftart111111111111111111111111111111111111"/>
    <w:qFormat/>
    <w:rPr/>
  </w:style>
  <w:style w:type="character" w:styleId="WWAbsatzStandardschriftart11111111111111111111111111111111111" w:customStyle="1">
    <w:name w:val="WW-Absatz-Standardschriftart11111111111111111111111111111111111"/>
    <w:qFormat/>
    <w:rPr/>
  </w:style>
  <w:style w:type="character" w:styleId="WWAbsatzStandardschriftart1111111111111111111111111111111111" w:customStyle="1">
    <w:name w:val="WW-Absatz-Standardschriftart1111111111111111111111111111111111"/>
    <w:qFormat/>
    <w:rPr/>
  </w:style>
  <w:style w:type="character" w:styleId="WWAbsatzStandardschriftart111111111111111111111111111111111" w:customStyle="1">
    <w:name w:val="WW-Absatz-Standardschriftart111111111111111111111111111111111"/>
    <w:qFormat/>
    <w:rPr/>
  </w:style>
  <w:style w:type="character" w:styleId="WWAbsatzStandardschriftart11111111111111111111111111111111" w:customStyle="1">
    <w:name w:val="WW-Absatz-Standardschriftart11111111111111111111111111111111"/>
    <w:qFormat/>
    <w:rPr/>
  </w:style>
  <w:style w:type="character" w:styleId="WWAbsatzStandardschriftart1111111111111111111111111111111" w:customStyle="1">
    <w:name w:val="WW-Absatz-Standardschriftart1111111111111111111111111111111"/>
    <w:qFormat/>
    <w:rPr/>
  </w:style>
  <w:style w:type="character" w:styleId="WWAbsatzStandardschriftart111111111111111111111111111111" w:customStyle="1">
    <w:name w:val="WW-Absatz-Standardschriftart111111111111111111111111111111"/>
    <w:qFormat/>
    <w:rPr/>
  </w:style>
  <w:style w:type="character" w:styleId="WWAbsatzStandardschriftart11111111111111111111111111111" w:customStyle="1">
    <w:name w:val="WW-Absatz-Standardschriftart11111111111111111111111111111"/>
    <w:qFormat/>
    <w:rPr/>
  </w:style>
  <w:style w:type="character" w:styleId="2" w:customStyle="1">
    <w:name w:val="Основной шрифт абзаца2"/>
    <w:qFormat/>
    <w:rPr/>
  </w:style>
  <w:style w:type="character" w:styleId="WWAbsatzStandardschriftart1111111111111111111111111111" w:customStyle="1">
    <w:name w:val="WW-Absatz-Standardschriftart1111111111111111111111111111"/>
    <w:qFormat/>
    <w:rPr/>
  </w:style>
  <w:style w:type="character" w:styleId="WWAbsatzStandardschriftart111111111111111111111111111" w:customStyle="1">
    <w:name w:val="WW-Absatz-Standardschriftart111111111111111111111111111"/>
    <w:qFormat/>
    <w:rPr/>
  </w:style>
  <w:style w:type="character" w:styleId="WWAbsatzStandardschriftart11111111111111111111111111" w:customStyle="1">
    <w:name w:val="WW-Absatz-Standardschriftart11111111111111111111111111"/>
    <w:qFormat/>
    <w:rPr/>
  </w:style>
  <w:style w:type="character" w:styleId="WWAbsatzStandardschriftart1111111111111111111111111" w:customStyle="1">
    <w:name w:val="WW-Absatz-Standardschriftart1111111111111111111111111"/>
    <w:qFormat/>
    <w:rPr/>
  </w:style>
  <w:style w:type="character" w:styleId="WWAbsatzStandardschriftart111111111111111111111111" w:customStyle="1">
    <w:name w:val="WW-Absatz-Standardschriftart111111111111111111111111"/>
    <w:qFormat/>
    <w:rPr/>
  </w:style>
  <w:style w:type="character" w:styleId="WWAbsatzStandardschriftart11111111111111111111111" w:customStyle="1">
    <w:name w:val="WW-Absatz-Standardschriftart11111111111111111111111"/>
    <w:qFormat/>
    <w:rPr/>
  </w:style>
  <w:style w:type="character" w:styleId="WWAbsatzStandardschriftart1111111111111111111111" w:customStyle="1">
    <w:name w:val="WW-Absatz-Standardschriftart1111111111111111111111"/>
    <w:qFormat/>
    <w:rPr/>
  </w:style>
  <w:style w:type="character" w:styleId="WWAbsatzStandardschriftart111111111111111111111" w:customStyle="1">
    <w:name w:val="WW-Absatz-Standardschriftart111111111111111111111"/>
    <w:qFormat/>
    <w:rPr/>
  </w:style>
  <w:style w:type="character" w:styleId="WWAbsatzStandardschriftart11111111111111111111" w:customStyle="1">
    <w:name w:val="WW-Absatz-Standardschriftart11111111111111111111"/>
    <w:qFormat/>
    <w:rPr/>
  </w:style>
  <w:style w:type="character" w:styleId="WWAbsatzStandardschriftart1111111111111111111" w:customStyle="1">
    <w:name w:val="WW-Absatz-Standardschriftart1111111111111111111"/>
    <w:qFormat/>
    <w:rPr/>
  </w:style>
  <w:style w:type="character" w:styleId="WWAbsatzStandardschriftart111111111111111111" w:customStyle="1">
    <w:name w:val="WW-Absatz-Standardschriftart111111111111111111"/>
    <w:qFormat/>
    <w:rPr/>
  </w:style>
  <w:style w:type="character" w:styleId="WWAbsatzStandardschriftart11111111111111111" w:customStyle="1">
    <w:name w:val="WW-Absatz-Standardschriftart11111111111111111"/>
    <w:qFormat/>
    <w:rPr/>
  </w:style>
  <w:style w:type="character" w:styleId="WWAbsatzStandardschriftart1111111111111111" w:customStyle="1">
    <w:name w:val="WW-Absatz-Standardschriftart1111111111111111"/>
    <w:qFormat/>
    <w:rPr/>
  </w:style>
  <w:style w:type="character" w:styleId="WWAbsatzStandardschriftart111111111111111" w:customStyle="1">
    <w:name w:val="WW-Absatz-Standardschriftart111111111111111"/>
    <w:qFormat/>
    <w:rPr/>
  </w:style>
  <w:style w:type="character" w:styleId="WWAbsatzStandardschriftart11111111111111" w:customStyle="1">
    <w:name w:val="WW-Absatz-Standardschriftart11111111111111"/>
    <w:qFormat/>
    <w:rPr/>
  </w:style>
  <w:style w:type="character" w:styleId="WWAbsatzStandardschriftart1111111111111" w:customStyle="1">
    <w:name w:val="WW-Absatz-Standardschriftart1111111111111"/>
    <w:qFormat/>
    <w:rPr/>
  </w:style>
  <w:style w:type="character" w:styleId="WWAbsatzStandardschriftart111111111111" w:customStyle="1">
    <w:name w:val="WW-Absatz-Standardschriftart111111111111"/>
    <w:qFormat/>
    <w:rPr/>
  </w:style>
  <w:style w:type="character" w:styleId="WWAbsatzStandardschriftart11111111111" w:customStyle="1">
    <w:name w:val="WW-Absatz-Standardschriftart11111111111"/>
    <w:qFormat/>
    <w:rPr/>
  </w:style>
  <w:style w:type="character" w:styleId="WWAbsatzStandardschriftart1111111111" w:customStyle="1">
    <w:name w:val="WW-Absatz-Standardschriftart1111111111"/>
    <w:qFormat/>
    <w:rPr/>
  </w:style>
  <w:style w:type="character" w:styleId="WWAbsatzStandardschriftart111111111" w:customStyle="1">
    <w:name w:val="WW-Absatz-Standardschriftart111111111"/>
    <w:qFormat/>
    <w:rPr/>
  </w:style>
  <w:style w:type="character" w:styleId="WWAbsatzStandardschriftart11111111" w:customStyle="1">
    <w:name w:val="WW-Absatz-Standardschriftart11111111"/>
    <w:qFormat/>
    <w:rPr/>
  </w:style>
  <w:style w:type="character" w:styleId="WWAbsatzStandardschriftart1111111" w:customStyle="1">
    <w:name w:val="WW-Absatz-Standardschriftart1111111"/>
    <w:qFormat/>
    <w:rPr/>
  </w:style>
  <w:style w:type="character" w:styleId="WWAbsatzStandardschriftart111111" w:customStyle="1">
    <w:name w:val="WW-Absatz-Standardschriftart111111"/>
    <w:qFormat/>
    <w:rPr/>
  </w:style>
  <w:style w:type="character" w:styleId="WWAbsatzStandardschriftart11111" w:customStyle="1">
    <w:name w:val="WW-Absatz-Standardschriftart11111"/>
    <w:qFormat/>
    <w:rPr/>
  </w:style>
  <w:style w:type="character" w:styleId="WWAbsatzStandardschriftart1111" w:customStyle="1">
    <w:name w:val="WW-Absatz-Standardschriftart1111"/>
    <w:qFormat/>
    <w:rPr/>
  </w:style>
  <w:style w:type="character" w:styleId="WWAbsatzStandardschriftart111" w:customStyle="1">
    <w:name w:val="WW-Absatz-Standardschriftart11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" w:customStyle="1">
    <w:name w:val="WW-Absatz-Standardschriftart"/>
    <w:qFormat/>
    <w:rPr/>
  </w:style>
  <w:style w:type="character" w:styleId="AbsatzStandardschriftart" w:customStyle="1">
    <w:name w:val="Absatz-Standardschriftart"/>
    <w:qFormat/>
    <w:rPr/>
  </w:style>
  <w:style w:type="character" w:styleId="3" w:customStyle="1">
    <w:name w:val="Основной шрифт абзаца3"/>
    <w:qFormat/>
    <w:rPr/>
  </w:style>
  <w:style w:type="character" w:styleId="4" w:customStyle="1">
    <w:name w:val="Основной шрифт абзаца4"/>
    <w:qFormat/>
    <w:rPr/>
  </w:style>
  <w:style w:type="character" w:styleId="5" w:customStyle="1">
    <w:name w:val="Основной шрифт абзаца5"/>
    <w:qFormat/>
    <w:rPr/>
  </w:style>
  <w:style w:type="character" w:styleId="6" w:customStyle="1">
    <w:name w:val="Основной шрифт абзаца6"/>
    <w:qFormat/>
    <w:rPr/>
  </w:style>
  <w:style w:type="character" w:styleId="7" w:customStyle="1">
    <w:name w:val="Основной шрифт абзаца7"/>
    <w:qFormat/>
    <w:rPr/>
  </w:style>
  <w:style w:type="character" w:styleId="WW8Num3z8" w:customStyle="1">
    <w:name w:val="WW8Num3z8"/>
    <w:qFormat/>
    <w:rPr/>
  </w:style>
  <w:style w:type="character" w:styleId="WW8Num3z7" w:customStyle="1">
    <w:name w:val="WW8Num3z7"/>
    <w:qFormat/>
    <w:rPr/>
  </w:style>
  <w:style w:type="character" w:styleId="WW8Num3z6" w:customStyle="1">
    <w:name w:val="WW8Num3z6"/>
    <w:qFormat/>
    <w:rPr/>
  </w:style>
  <w:style w:type="character" w:styleId="WW8Num3z5" w:customStyle="1">
    <w:name w:val="WW8Num3z5"/>
    <w:qFormat/>
    <w:rPr/>
  </w:style>
  <w:style w:type="character" w:styleId="WW8Num3z4" w:customStyle="1">
    <w:name w:val="WW8Num3z4"/>
    <w:qFormat/>
    <w:rPr/>
  </w:style>
  <w:style w:type="character" w:styleId="WW8Num3z3" w:customStyle="1">
    <w:name w:val="WW8Num3z3"/>
    <w:qFormat/>
    <w:rPr/>
  </w:style>
  <w:style w:type="character" w:styleId="WW8Num3z2" w:customStyle="1">
    <w:name w:val="WW8Num3z2"/>
    <w:qFormat/>
    <w:rPr/>
  </w:style>
  <w:style w:type="character" w:styleId="WW8Num3z1" w:customStyle="1">
    <w:name w:val="WW8Num3z1"/>
    <w:qFormat/>
    <w:rPr/>
  </w:style>
  <w:style w:type="character" w:styleId="WW8Num3z0" w:customStyle="1">
    <w:name w:val="WW8Num3z0"/>
    <w:qFormat/>
    <w:rPr/>
  </w:style>
  <w:style w:type="character" w:styleId="8" w:customStyle="1">
    <w:name w:val="Основной шрифт абзаца8"/>
    <w:qFormat/>
    <w:rPr/>
  </w:style>
  <w:style w:type="character" w:styleId="9" w:customStyle="1">
    <w:name w:val="Основной шрифт абзаца9"/>
    <w:qFormat/>
    <w:rPr/>
  </w:style>
  <w:style w:type="character" w:styleId="10" w:customStyle="1">
    <w:name w:val="Основной шрифт абзаца10"/>
    <w:qFormat/>
    <w:rPr/>
  </w:style>
  <w:style w:type="character" w:styleId="WW8Num2z8" w:customStyle="1">
    <w:name w:val="WW8Num2z8"/>
    <w:qFormat/>
    <w:rPr/>
  </w:style>
  <w:style w:type="character" w:styleId="WW8Num2z7" w:customStyle="1">
    <w:name w:val="WW8Num2z7"/>
    <w:qFormat/>
    <w:rPr/>
  </w:style>
  <w:style w:type="character" w:styleId="WW8Num2z6" w:customStyle="1">
    <w:name w:val="WW8Num2z6"/>
    <w:qFormat/>
    <w:rPr/>
  </w:style>
  <w:style w:type="character" w:styleId="WW8Num2z5" w:customStyle="1">
    <w:name w:val="WW8Num2z5"/>
    <w:qFormat/>
    <w:rPr/>
  </w:style>
  <w:style w:type="character" w:styleId="WW8Num2z4" w:customStyle="1">
    <w:name w:val="WW8Num2z4"/>
    <w:qFormat/>
    <w:rPr/>
  </w:style>
  <w:style w:type="character" w:styleId="WW8Num2z3" w:customStyle="1">
    <w:name w:val="WW8Num2z3"/>
    <w:qFormat/>
    <w:rPr/>
  </w:style>
  <w:style w:type="character" w:styleId="WW8Num2z2" w:customStyle="1">
    <w:name w:val="WW8Num2z2"/>
    <w:qFormat/>
    <w:rPr/>
  </w:style>
  <w:style w:type="character" w:styleId="WW8Num2z1" w:customStyle="1">
    <w:name w:val="WW8Num2z1"/>
    <w:qFormat/>
    <w:rPr/>
  </w:style>
  <w:style w:type="character" w:styleId="WW8Num2z0" w:customStyle="1">
    <w:name w:val="WW8Num2z0"/>
    <w:qFormat/>
    <w:rPr/>
  </w:style>
  <w:style w:type="character" w:styleId="WW8Num1z8" w:customStyle="1">
    <w:name w:val="WW8Num1z8"/>
    <w:qFormat/>
    <w:rPr/>
  </w:style>
  <w:style w:type="character" w:styleId="WW8Num1z7" w:customStyle="1">
    <w:name w:val="WW8Num1z7"/>
    <w:qFormat/>
    <w:rPr/>
  </w:style>
  <w:style w:type="character" w:styleId="WW8Num1z6" w:customStyle="1">
    <w:name w:val="WW8Num1z6"/>
    <w:qFormat/>
    <w:rPr/>
  </w:style>
  <w:style w:type="character" w:styleId="WW8Num1z5" w:customStyle="1">
    <w:name w:val="WW8Num1z5"/>
    <w:qFormat/>
    <w:rPr/>
  </w:style>
  <w:style w:type="character" w:styleId="WW8Num1z4" w:customStyle="1">
    <w:name w:val="WW8Num1z4"/>
    <w:qFormat/>
    <w:rPr/>
  </w:style>
  <w:style w:type="character" w:styleId="WW8Num1z3" w:customStyle="1">
    <w:name w:val="WW8Num1z3"/>
    <w:qFormat/>
    <w:rPr/>
  </w:style>
  <w:style w:type="character" w:styleId="WW8Num1z2" w:customStyle="1">
    <w:name w:val="WW8Num1z2"/>
    <w:qFormat/>
    <w:rPr/>
  </w:style>
  <w:style w:type="character" w:styleId="WW8Num1z1" w:customStyle="1">
    <w:name w:val="WW8Num1z1"/>
    <w:qFormat/>
    <w:rPr/>
  </w:style>
  <w:style w:type="character" w:styleId="WW8Num1z0" w:customStyle="1">
    <w:name w:val="WW8Num1z0"/>
    <w:qFormat/>
    <w:rPr/>
  </w:style>
  <w:style w:type="character" w:styleId="Character20style" w:customStyle="1">
    <w:name w:val="Character_20_style"/>
    <w:qFormat/>
    <w:rPr/>
  </w:style>
  <w:style w:type="character" w:styleId="Style16" w:customStyle="1">
    <w:name w:val="Текст примечания Знак"/>
    <w:basedOn w:val="DefaultParagraphFont"/>
    <w:qFormat/>
    <w:rPr>
      <w:rFonts w:cs="Mangal"/>
      <w:sz w:val="20"/>
      <w:szCs w:val="18"/>
    </w:rPr>
  </w:style>
  <w:style w:type="character" w:styleId="Annotationreference">
    <w:name w:val="annotation reference"/>
    <w:basedOn w:val="DefaultParagraphFont"/>
    <w:qFormat/>
    <w:rPr>
      <w:sz w:val="16"/>
      <w:szCs w:val="16"/>
    </w:rPr>
  </w:style>
  <w:style w:type="character" w:styleId="11" w:customStyle="1">
    <w:name w:val="Нижний колонтитул Знак1"/>
    <w:basedOn w:val="DefaultParagraphFont"/>
    <w:qFormat/>
    <w:rPr>
      <w:rFonts w:cs="Mangal"/>
      <w:szCs w:val="21"/>
    </w:rPr>
  </w:style>
  <w:style w:type="character" w:styleId="12" w:customStyle="1">
    <w:name w:val="Текст примечания Знак1"/>
    <w:basedOn w:val="DefaultParagraphFont"/>
    <w:link w:val="aa"/>
    <w:qFormat/>
    <w:rsid w:val="00eb38d3"/>
    <w:rPr>
      <w:rFonts w:cs="Mangal"/>
      <w:sz w:val="20"/>
      <w:szCs w:val="18"/>
    </w:rPr>
  </w:style>
  <w:style w:type="character" w:styleId="Style17" w:customStyle="1">
    <w:name w:val="Тема примечания Знак"/>
    <w:basedOn w:val="12"/>
    <w:link w:val="ae"/>
    <w:uiPriority w:val="99"/>
    <w:semiHidden/>
    <w:qFormat/>
    <w:rsid w:val="00eb38d3"/>
    <w:rPr>
      <w:rFonts w:cs="Mangal"/>
      <w:b/>
      <w:bCs/>
      <w:sz w:val="20"/>
      <w:szCs w:val="18"/>
    </w:rPr>
  </w:style>
  <w:style w:type="paragraph" w:styleId="Style18" w:customStyle="1">
    <w:name w:val="Заголовок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Textbody"/>
    <w:pPr/>
    <w:rPr>
      <w:rFonts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2" w:customStyle="1">
    <w:name w:val="Указатель"/>
    <w:basedOn w:val="Standard"/>
    <w:qFormat/>
    <w:pPr>
      <w:suppressLineNumbers/>
    </w:pPr>
    <w:rPr>
      <w:rFonts w:cs="Mangal"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Textbody" w:customStyle="1">
    <w:name w:val="Text body"/>
    <w:basedOn w:val="Standard"/>
    <w:qFormat/>
    <w:pPr>
      <w:spacing w:lineRule="auto" w:line="288" w:before="0" w:after="140"/>
    </w:pPr>
    <w:rPr/>
  </w:style>
  <w:style w:type="paragraph" w:styleId="Caption">
    <w:name w:val="caption"/>
    <w:basedOn w:val="Standard"/>
    <w:qFormat/>
    <w:pPr>
      <w:spacing w:before="120" w:after="120"/>
    </w:pPr>
    <w:rPr>
      <w:rFonts w:eastAsia="Lohit Devanagari"/>
      <w:i/>
      <w:iCs/>
    </w:rPr>
  </w:style>
  <w:style w:type="paragraph" w:styleId="FORMATTEXT" w:customStyle="1">
    <w:name w:val=".FORMATTEXT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Liberation Serif"/>
      <w:color w:val="auto"/>
      <w:kern w:val="2"/>
      <w:sz w:val="24"/>
      <w:szCs w:val="24"/>
      <w:lang w:val="ru-RU" w:eastAsia="ar-SA" w:bidi="hi-IN"/>
    </w:rPr>
  </w:style>
  <w:style w:type="paragraph" w:styleId="13" w:customStyle="1">
    <w:name w:val="Цитата1"/>
    <w:basedOn w:val="Standard"/>
    <w:qFormat/>
    <w:pPr>
      <w:spacing w:before="0" w:after="283"/>
      <w:ind w:left="567" w:right="567" w:hanging="0"/>
    </w:pPr>
    <w:rPr/>
  </w:style>
  <w:style w:type="paragraph" w:styleId="Style23" w:customStyle="1">
    <w:name w:val="Знак"/>
    <w:basedOn w:val="Standard"/>
    <w:qFormat/>
    <w:pPr>
      <w:spacing w:lineRule="exact" w:line="240" w:before="0" w:after="160"/>
    </w:pPr>
    <w:rPr>
      <w:rFonts w:ascii="Verdana" w:hAnsi="Verdana" w:eastAsia="Verdana" w:cs="Verdana"/>
      <w:sz w:val="20"/>
      <w:szCs w:val="20"/>
      <w:lang w:val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Consnonformat" w:customStyle="1">
    <w:name w:val="consnonformat"/>
    <w:basedOn w:val="Standard"/>
    <w:qFormat/>
    <w:pPr>
      <w:spacing w:before="100" w:after="100"/>
    </w:pPr>
    <w:rPr>
      <w:szCs w:val="20"/>
    </w:rPr>
  </w:style>
  <w:style w:type="paragraph" w:styleId="14" w:customStyle="1">
    <w:name w:val="Указатель1"/>
    <w:basedOn w:val="Standard"/>
    <w:qFormat/>
    <w:pPr/>
    <w:rPr>
      <w:rFonts w:eastAsia="Mangal"/>
    </w:rPr>
  </w:style>
  <w:style w:type="paragraph" w:styleId="15" w:customStyle="1">
    <w:name w:val="Название1"/>
    <w:basedOn w:val="Standard"/>
    <w:qFormat/>
    <w:pPr>
      <w:spacing w:before="120" w:after="120"/>
    </w:pPr>
    <w:rPr>
      <w:rFonts w:eastAsia="Mangal"/>
      <w:i/>
      <w:iCs/>
      <w:sz w:val="20"/>
    </w:rPr>
  </w:style>
  <w:style w:type="paragraph" w:styleId="21" w:customStyle="1">
    <w:name w:val="Указатель2"/>
    <w:basedOn w:val="Standard"/>
    <w:qFormat/>
    <w:pPr/>
    <w:rPr>
      <w:rFonts w:ascii="Arial" w:hAnsi="Arial" w:eastAsia="Mangal"/>
    </w:rPr>
  </w:style>
  <w:style w:type="paragraph" w:styleId="16" w:customStyle="1">
    <w:name w:val="Название объекта1"/>
    <w:basedOn w:val="Standard"/>
    <w:qFormat/>
    <w:pPr>
      <w:spacing w:before="120" w:after="120"/>
    </w:pPr>
    <w:rPr>
      <w:rFonts w:ascii="Arial" w:hAnsi="Arial" w:eastAsia="Mangal"/>
      <w:i/>
      <w:iCs/>
      <w:sz w:val="20"/>
    </w:rPr>
  </w:style>
  <w:style w:type="paragraph" w:styleId="31" w:customStyle="1">
    <w:name w:val="Указатель3"/>
    <w:basedOn w:val="Standard"/>
    <w:qFormat/>
    <w:pPr/>
    <w:rPr>
      <w:rFonts w:eastAsia="Mangal"/>
    </w:rPr>
  </w:style>
  <w:style w:type="paragraph" w:styleId="22" w:customStyle="1">
    <w:name w:val="Название объекта2"/>
    <w:qFormat/>
    <w:pPr>
      <w:keepNext w:val="true"/>
      <w:widowControl/>
      <w:suppressAutoHyphens w:val="true"/>
      <w:bidi w:val="0"/>
      <w:spacing w:before="240" w:after="120"/>
      <w:jc w:val="center"/>
      <w:textAlignment w:val="baseline"/>
    </w:pPr>
    <w:rPr>
      <w:rFonts w:ascii="Liberation Serif" w:hAnsi="Liberation Serif" w:eastAsia="Mangal" w:cs="Arial"/>
      <w:b/>
      <w:bCs/>
      <w:color w:val="auto"/>
      <w:kern w:val="2"/>
      <w:sz w:val="56"/>
      <w:szCs w:val="56"/>
      <w:lang w:val="ru-RU" w:eastAsia="zh-CN" w:bidi="hi-IN"/>
    </w:rPr>
  </w:style>
  <w:style w:type="paragraph" w:styleId="41" w:customStyle="1">
    <w:name w:val="Указатель4"/>
    <w:basedOn w:val="Standard"/>
    <w:qFormat/>
    <w:pPr/>
    <w:rPr>
      <w:rFonts w:eastAsia="Mangal"/>
    </w:rPr>
  </w:style>
  <w:style w:type="paragraph" w:styleId="32" w:customStyle="1">
    <w:name w:val="Название объекта3"/>
    <w:basedOn w:val="Standard"/>
    <w:qFormat/>
    <w:pPr>
      <w:spacing w:before="120" w:after="120"/>
    </w:pPr>
    <w:rPr>
      <w:rFonts w:eastAsia="Mangal"/>
      <w:i/>
      <w:iCs/>
    </w:rPr>
  </w:style>
  <w:style w:type="paragraph" w:styleId="51" w:customStyle="1">
    <w:name w:val="Указатель5"/>
    <w:basedOn w:val="Standard"/>
    <w:qFormat/>
    <w:pPr/>
    <w:rPr>
      <w:rFonts w:eastAsia="Mangal"/>
    </w:rPr>
  </w:style>
  <w:style w:type="paragraph" w:styleId="42" w:customStyle="1">
    <w:name w:val="Название объекта4"/>
    <w:basedOn w:val="Standard"/>
    <w:qFormat/>
    <w:pPr>
      <w:spacing w:before="120" w:after="120"/>
    </w:pPr>
    <w:rPr>
      <w:rFonts w:eastAsia="Mangal"/>
      <w:i/>
      <w:iCs/>
    </w:rPr>
  </w:style>
  <w:style w:type="paragraph" w:styleId="61" w:customStyle="1">
    <w:name w:val="Указатель6"/>
    <w:basedOn w:val="Standard"/>
    <w:qFormat/>
    <w:pPr/>
    <w:rPr>
      <w:rFonts w:eastAsia="Mangal"/>
    </w:rPr>
  </w:style>
  <w:style w:type="paragraph" w:styleId="23" w:customStyle="1">
    <w:name w:val="Название2"/>
    <w:basedOn w:val="Standard"/>
    <w:qFormat/>
    <w:pPr>
      <w:spacing w:before="120" w:after="120"/>
    </w:pPr>
    <w:rPr>
      <w:rFonts w:eastAsia="Mangal"/>
      <w:i/>
      <w:iCs/>
    </w:rPr>
  </w:style>
  <w:style w:type="paragraph" w:styleId="71" w:customStyle="1">
    <w:name w:val="Указатель7"/>
    <w:basedOn w:val="Standard"/>
    <w:qFormat/>
    <w:pPr/>
    <w:rPr>
      <w:rFonts w:eastAsia="Mangal"/>
    </w:rPr>
  </w:style>
  <w:style w:type="paragraph" w:styleId="52" w:customStyle="1">
    <w:name w:val="Название объекта5"/>
    <w:basedOn w:val="Standard"/>
    <w:qFormat/>
    <w:pPr>
      <w:spacing w:before="120" w:after="120"/>
    </w:pPr>
    <w:rPr>
      <w:rFonts w:eastAsia="Mangal"/>
      <w:i/>
      <w:iCs/>
    </w:rPr>
  </w:style>
  <w:style w:type="paragraph" w:styleId="81" w:customStyle="1">
    <w:name w:val="Указатель8"/>
    <w:basedOn w:val="Standard"/>
    <w:qFormat/>
    <w:pPr/>
    <w:rPr>
      <w:rFonts w:eastAsia="Lohit Devanagari"/>
    </w:rPr>
  </w:style>
  <w:style w:type="paragraph" w:styleId="62" w:customStyle="1">
    <w:name w:val="Название объекта6"/>
    <w:basedOn w:val="Standard"/>
    <w:qFormat/>
    <w:pPr>
      <w:spacing w:before="120" w:after="120"/>
    </w:pPr>
    <w:rPr>
      <w:rFonts w:eastAsia="Lohit Devanagari"/>
      <w:i/>
      <w:iCs/>
    </w:rPr>
  </w:style>
  <w:style w:type="paragraph" w:styleId="91" w:customStyle="1">
    <w:name w:val="Указатель9"/>
    <w:basedOn w:val="Standard"/>
    <w:qFormat/>
    <w:pPr/>
    <w:rPr>
      <w:rFonts w:eastAsia="Lohit Devanagari"/>
    </w:rPr>
  </w:style>
  <w:style w:type="paragraph" w:styleId="72" w:customStyle="1">
    <w:name w:val="Название объекта7"/>
    <w:basedOn w:val="Standard"/>
    <w:qFormat/>
    <w:pPr>
      <w:spacing w:before="120" w:after="120"/>
    </w:pPr>
    <w:rPr>
      <w:rFonts w:eastAsia="Lohit Devanagari"/>
      <w:i/>
      <w:iCs/>
    </w:rPr>
  </w:style>
  <w:style w:type="paragraph" w:styleId="101" w:customStyle="1">
    <w:name w:val="Указатель10"/>
    <w:basedOn w:val="Standard"/>
    <w:qFormat/>
    <w:pPr/>
    <w:rPr>
      <w:rFonts w:eastAsia="Lohit Devanagari"/>
    </w:rPr>
  </w:style>
  <w:style w:type="paragraph" w:styleId="Style24" w:customStyle="1">
    <w:name w:val="Содержимое таблицы"/>
    <w:basedOn w:val="Standard"/>
    <w:qFormat/>
    <w:pPr>
      <w:suppressLineNumbers/>
    </w:pPr>
    <w:rPr/>
  </w:style>
  <w:style w:type="paragraph" w:styleId="Style25" w:customStyle="1">
    <w:name w:val="Верхний и нижний колонтитулы"/>
    <w:basedOn w:val="Standard"/>
    <w:qFormat/>
    <w:pPr>
      <w:suppressLineNumbers/>
      <w:tabs>
        <w:tab w:val="clear" w:pos="408"/>
        <w:tab w:val="center" w:pos="4819" w:leader="none"/>
        <w:tab w:val="right" w:pos="9638" w:leader="none"/>
      </w:tabs>
    </w:pPr>
    <w:rPr/>
  </w:style>
  <w:style w:type="paragraph" w:styleId="Style26">
    <w:name w:val="Header"/>
    <w:basedOn w:val="Style25"/>
    <w:pPr/>
    <w:rPr/>
  </w:style>
  <w:style w:type="paragraph" w:styleId="Annotationtext">
    <w:name w:val="annotation text"/>
    <w:basedOn w:val="Normal"/>
    <w:link w:val="14"/>
    <w:qFormat/>
    <w:pPr/>
    <w:rPr>
      <w:rFonts w:cs="Mangal"/>
      <w:sz w:val="20"/>
      <w:szCs w:val="18"/>
    </w:rPr>
  </w:style>
  <w:style w:type="paragraph" w:styleId="Style27">
    <w:name w:val="Footer"/>
    <w:basedOn w:val="Normal"/>
    <w:pPr>
      <w:tabs>
        <w:tab w:val="clear" w:pos="408"/>
        <w:tab w:val="center" w:pos="4677" w:leader="none"/>
        <w:tab w:val="right" w:pos="9355" w:leader="none"/>
      </w:tabs>
    </w:pPr>
    <w:rPr>
      <w:rFonts w:cs="Mangal"/>
      <w:szCs w:val="21"/>
    </w:rPr>
  </w:style>
  <w:style w:type="paragraph" w:styleId="Annotationsubject">
    <w:name w:val="annotation subject"/>
    <w:basedOn w:val="Annotationtext"/>
    <w:next w:val="Annotationtext"/>
    <w:link w:val="af"/>
    <w:uiPriority w:val="99"/>
    <w:semiHidden/>
    <w:unhideWhenUsed/>
    <w:qFormat/>
    <w:rsid w:val="00eb38d3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Application>LibreOffice/6.4.0.3$Windows_X86_64 LibreOffice_project/b0a288ab3d2d4774cb44b62f04d5d28733ac6df8</Application>
  <Pages>2</Pages>
  <Words>407</Words>
  <Characters>2862</Characters>
  <CharactersWithSpaces>3447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2020-05-23T20:08:00Z</dcterms:created>
  <dc:creator>Александра Соловьева</dc:creator>
  <dc:description/>
  <dc:language>ru-RU</dc:language>
  <cp:lastModifiedBy/>
  <cp:lastPrinted>2020-07-31T17:26:12Z</cp:lastPrinted>
  <dcterms:modified xsi:type="dcterms:W3CDTF">2021-04-16T17:38:52Z</dcterms:modified>
  <cp:revision>81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