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  <w:drawing>
          <wp:inline distT="0" distB="0" distL="0" distR="0">
            <wp:extent cx="798830" cy="10267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4" t="-314" r="-404" b="-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1"/>
        <w:rPr>
          <w:b/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МИНИСТЕРСТВО ИМУЩЕСТВЕННЫХ ОТНОШЕНИЙ ПСКОВСКОЙ ОБЛАСТИ</w:t>
      </w:r>
    </w:p>
    <w:p>
      <w:pPr>
        <w:pStyle w:val="1"/>
        <w:rPr/>
      </w:pPr>
      <w:r>
        <w:rPr/>
      </w:r>
    </w:p>
    <w:p>
      <w:pPr>
        <w:pStyle w:val="Style15"/>
        <w:jc w:val="center"/>
        <w:rPr>
          <w:rFonts w:eastAsia="Times New Roman" w:cs="Times New Roman"/>
          <w:b/>
          <w:b/>
          <w:bCs/>
          <w:spacing w:val="60"/>
          <w:sz w:val="32"/>
          <w:szCs w:val="32"/>
        </w:rPr>
      </w:pPr>
      <w:r>
        <w:rPr>
          <w:rFonts w:eastAsia="Times New Roman" w:cs="Times New Roman"/>
          <w:b/>
          <w:bCs/>
          <w:spacing w:val="60"/>
          <w:sz w:val="32"/>
          <w:szCs w:val="32"/>
        </w:rPr>
        <w:t>ПРИКАЗ</w:t>
      </w:r>
    </w:p>
    <w:p>
      <w:pPr>
        <w:pStyle w:val="Normal"/>
        <w:jc w:val="center"/>
        <w:rPr>
          <w:b/>
          <w:b/>
          <w:bCs/>
          <w:sz w:val="28"/>
          <w:szCs w:val="34"/>
        </w:rPr>
      </w:pPr>
      <w:r>
        <w:rPr>
          <w:b/>
          <w:bCs/>
          <w:sz w:val="28"/>
          <w:szCs w:val="34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  <w:u w:val="none"/>
        </w:rPr>
        <w:t xml:space="preserve">от </w:t>
      </w:r>
      <w:r>
        <w:rPr>
          <w:sz w:val="30"/>
          <w:szCs w:val="30"/>
          <w:u w:val="single"/>
        </w:rPr>
        <w:t>10.07.2026</w:t>
      </w:r>
      <w:r>
        <w:rPr>
          <w:sz w:val="30"/>
          <w:szCs w:val="30"/>
          <w:u w:val="none"/>
        </w:rPr>
        <w:t xml:space="preserve"> № </w:t>
      </w:r>
      <w:r>
        <w:rPr>
          <w:sz w:val="30"/>
          <w:szCs w:val="30"/>
          <w:u w:val="single"/>
        </w:rPr>
        <w:t>3454</w:t>
      </w:r>
    </w:p>
    <w:p>
      <w:pPr>
        <w:pStyle w:val="Normal"/>
        <w:jc w:val="both"/>
        <w:rPr>
          <w:sz w:val="18"/>
          <w:szCs w:val="18"/>
          <w:u w:val="none"/>
        </w:rPr>
      </w:pPr>
      <w:r>
        <w:rPr>
          <w:sz w:val="28"/>
          <w:szCs w:val="28"/>
          <w:u w:val="none"/>
        </w:rPr>
        <w:tab/>
        <w:t xml:space="preserve">           </w:t>
      </w:r>
      <w:r>
        <w:rPr>
          <w:sz w:val="24"/>
          <w:szCs w:val="24"/>
          <w:u w:val="none"/>
        </w:rPr>
        <w:t xml:space="preserve"> </w:t>
      </w:r>
      <w:r>
        <w:rPr>
          <w:sz w:val="18"/>
          <w:szCs w:val="18"/>
          <w:u w:val="none"/>
        </w:rPr>
        <w:t>г. ПСКОВ</w:t>
      </w:r>
    </w:p>
    <w:p>
      <w:pPr>
        <w:pStyle w:val="Style15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p>
      <w:pPr>
        <w:pStyle w:val="Style15"/>
        <w:spacing w:lineRule="auto" w:line="276" w:before="0" w:after="0"/>
        <w:ind w:left="0" w:right="0" w:hanging="0"/>
        <w:jc w:val="both"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tbl>
      <w:tblPr>
        <w:tblW w:w="952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5"/>
        <w:gridCol w:w="3849"/>
      </w:tblGrid>
      <w:tr>
        <w:trPr/>
        <w:tc>
          <w:tcPr>
            <w:tcW w:w="5675" w:type="dxa"/>
            <w:tcBorders/>
          </w:tcPr>
          <w:p>
            <w:pPr>
              <w:pStyle w:val="Standard"/>
              <w:widowControl w:val="false"/>
              <w:spacing w:lineRule="auto" w:line="276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Lucida Sans Unicode" w:cs="Mangal" w:ascii="Times New Roman" w:hAnsi="Times New Roman"/>
                <w:b w:val="false"/>
                <w:color w:val="000000"/>
                <w:kern w:val="2"/>
                <w:sz w:val="28"/>
                <w:szCs w:val="28"/>
                <w:lang w:val="ru-RU" w:eastAsia="zh-CN" w:bidi="hi-IN"/>
              </w:rPr>
              <w:t>О проведении публичных слушаний по проекту приказа «О внесении изменения                  в статью 42 правил землепользования и застройки сельского поселения «Утроинская волость» Пыталовского района Псковской области»</w:t>
            </w:r>
          </w:p>
        </w:tc>
        <w:tc>
          <w:tcPr>
            <w:tcW w:w="3849" w:type="dxa"/>
            <w:tcBorders/>
          </w:tcPr>
          <w:p>
            <w:pPr>
              <w:pStyle w:val="Style19"/>
              <w:widowControl w:val="false"/>
              <w:spacing w:lineRule="auto" w:line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yle15"/>
        <w:spacing w:lineRule="auto" w:line="276" w:before="0" w:after="0"/>
        <w:ind w:left="0" w:right="0" w:hanging="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Style15"/>
        <w:spacing w:lineRule="auto" w:line="276" w:before="0" w:after="0"/>
        <w:ind w:left="0" w:right="0" w:hanging="0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В соответствии со статьями 31 и 33 Градостроительного кодекса Российской Федерации, статьей 7 Федерального закона Российской Федерации от 14.03.2022 № 58-ФЗ «О внесении изменений в отдельные законодательные акты Российской Федерации», Законом Псковской области от 26.12.2014                  № 1469-ОЗ «О перераспределении полномочий между органами местного самоуправления муниципальных образований Псковской области и органами государственной власти Псковской области», Положением о Министерстве имущественных отношений Псковской области, утвержденным постановлением Правительства Псковской области от 30.06.2025 № 250                (далее - Министерство),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1. Комиссии по подготовке проектов правил землепользования                             и застройки городских, сельских поселений, межселенных территорий, Псковской области, расположенных на приграничных территориях, провести публичные слушания на территории Пыталовского муниципального округа Псковской области по рассмотрению вопроса о внесении изменения                       в статью 42 правил землепользования и застройки сельского поселения «Утроинская волость» Пыталовского района Псковской области, утвержденных решением Собрания депутатов сельского поселения «Утроинская волость» от 28.02.2013 № 104, в части изменения зонирования территории в кадастровом квартале 60:21:0080510, ориентировочной площадью 0,2993 га, расположенной в дер. Заболастье, с территориальной зоны Р-2 «Зона рекреационного назначения» на территориальную зону Ж-2 «Зона индивидуальной жилой застройки».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 xml:space="preserve">2. Назначить проведение публичных слушаний на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auto" w:val="clear"/>
        </w:rPr>
        <w:t xml:space="preserve">20.07.2026 в 17.00 ч.           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 xml:space="preserve"> в здании территориального отдела Утроинский, расположенном по адресу: Псковская область, Пыталовский муниципальный округ, пос. Белорусский,                   ул. 60-летия СССР, д. 4, кв. 1.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3. Обеспечить размещение настоящего приказа на сайте Министерства                     по адресу: http://gki.pskov.ru/ → Территориальное планирование области → Подготовка документов градостроительного зонирования → Пыталовский район → Сельское поселение «Утроинская волость».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4. Обеспечить размещение (опубликование) настоящего приказа                        в сетевом издании «Нормативные правовые акты Псковской области» pravo.pskov.ru.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5. Контроль за исполнением настоящего приказа возложить на начальника отдела градостроительного зонирования Министерства имущественных отношений Псковской области А.В.Богемова.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ind w:left="0" w:right="0" w:hanging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Врио министра имущественных </w:t>
      </w:r>
    </w:p>
    <w:p>
      <w:pPr>
        <w:pStyle w:val="Normal"/>
        <w:spacing w:lineRule="auto" w:line="276" w:before="0" w:after="0"/>
        <w:ind w:left="0" w:right="0" w:hanging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отношений Псковской области                                                          Ф.А.Гусакова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Верно: Богемов А.В.</w:t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 w:before="0" w:after="0"/>
        <w:ind w:left="0" w:right="0" w:hanging="0"/>
        <w:rPr>
          <w:sz w:val="28"/>
          <w:szCs w:val="28"/>
          <w:shd w:fill="auto" w:val="clear"/>
        </w:rPr>
      </w:pPr>
      <w:r>
        <w:rPr/>
      </w:r>
    </w:p>
    <w:sectPr>
      <w:type w:val="nextPage"/>
      <w:pgSz w:w="11906" w:h="16838"/>
      <w:pgMar w:left="153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Times New Roman" w:hAnsi="Times New Roman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ascii="Times New Roman" w:hAnsi="Times New Roman"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1">
    <w:name w:val="Название объекта1"/>
    <w:basedOn w:val="Normal"/>
    <w:qFormat/>
    <w:pPr>
      <w:jc w:val="center"/>
    </w:pPr>
    <w:rPr>
      <w:rFonts w:ascii="Times New Roman" w:hAnsi="Times New Roman" w:eastAsia="Arial Unicode MS" w:cs="Mangal"/>
      <w:sz w:val="36"/>
      <w:lang w:bidi="hi-IN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Body Text Indent"/>
    <w:basedOn w:val="Normal"/>
    <w:pPr>
      <w:spacing w:before="0" w:after="120"/>
      <w:ind w:left="283" w:right="0" w:hanging="0"/>
    </w:pPr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762" w:leader="none"/>
        <w:tab w:val="right" w:pos="9525" w:leader="none"/>
      </w:tabs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yle22"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992</TotalTime>
  <Application>LibreOffice/7.3.1.3$Windows_X86_64 LibreOffice_project/a69ca51ded25f3eefd52d7bf9a5fad8c90b87951</Application>
  <AppVersion>15.0000</AppVersion>
  <Pages>1</Pages>
  <Words>102</Words>
  <Characters>780</Characters>
  <CharactersWithSpaces>1026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2026-07-10T16:47:06Z</cp:lastPrinted>
  <dcterms:modified xsi:type="dcterms:W3CDTF">2026-07-10T16:47:11Z</dcterms:modified>
  <cp:revision>443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