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Извещение о начале выполнения комплексных</w:t>
        <w:br/>
        <w:t>кадастровых работ</w:t>
      </w:r>
    </w:p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7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 В период с </w:t>
      </w:r>
      <w:r>
        <w:rPr>
          <w:rFonts w:cs="Times New Roman" w:ascii="Times New Roman" w:hAnsi="Times New Roman"/>
          <w:sz w:val="26"/>
          <w:szCs w:val="26"/>
          <w:u w:val="single"/>
        </w:rPr>
        <w:t>«10» марта 2023 г.</w:t>
      </w:r>
      <w:r>
        <w:rPr>
          <w:rFonts w:cs="Times New Roman" w:ascii="Times New Roman" w:hAnsi="Times New Roman"/>
          <w:sz w:val="26"/>
          <w:szCs w:val="26"/>
        </w:rPr>
        <w:t xml:space="preserve"> по </w:t>
      </w:r>
      <w:r>
        <w:rPr>
          <w:rFonts w:cs="Times New Roman" w:ascii="Times New Roman" w:hAnsi="Times New Roman"/>
          <w:sz w:val="26"/>
          <w:szCs w:val="26"/>
          <w:u w:val="single"/>
        </w:rPr>
        <w:t>«31» октября 2023 г.</w:t>
      </w:r>
      <w:r>
        <w:rPr>
          <w:rFonts w:cs="Times New Roman" w:ascii="Times New Roman" w:hAnsi="Times New Roman"/>
          <w:sz w:val="26"/>
          <w:szCs w:val="26"/>
        </w:rPr>
        <w:t xml:space="preserve"> в отношении объектов недвижимости, расположенных на территории кадастровых кварталов 60:27:0050301, 60:27:0050313, 60:27:0030401, 60:27:0030402, 60:27:0030403, 60:27:0030404, 60:27:0030405, 60:27:0030525, 60:27:0010324, 60:27:0020202, 60:27:0150203, 60:27:0140513, 60:27:0140514, 60:27:0140515, 60:27:0140516, 60:27:0140517, 60:27:0140518, 60:27:0140519 будут выполняться комплексные  кадастровые работы в соответствии с Муниципальным контрактом № 4 от 10.03.2023 г.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заключенным со стороны заказчика: </w:t>
      </w:r>
      <w:r>
        <w:rPr>
          <w:rFonts w:cs="Times New Roman" w:ascii="Times New Roman" w:hAnsi="Times New Roman"/>
          <w:sz w:val="26"/>
          <w:szCs w:val="26"/>
          <w:u w:val="single"/>
        </w:rPr>
        <w:t>Управлением по градостроительной деятельности Администрации города Пскова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почтовый адрес: </w:t>
      </w:r>
      <w:r>
        <w:rPr>
          <w:rFonts w:cs="Times New Roman" w:ascii="Times New Roman" w:hAnsi="Times New Roman"/>
          <w:sz w:val="26"/>
          <w:szCs w:val="26"/>
          <w:u w:val="single"/>
        </w:rPr>
        <w:t>180017, город Псков, улица Яна Фабрициуса, дом 2А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адрес электронной почты: </w:t>
      </w:r>
      <w:hyperlink r:id="rId2">
        <w:r>
          <w:rPr>
            <w:rFonts w:cs="Times New Roman" w:ascii="Times New Roman" w:hAnsi="Times New Roman"/>
            <w:sz w:val="26"/>
            <w:szCs w:val="26"/>
            <w:u w:val="single"/>
          </w:rPr>
          <w:t>ugd.pskov@mail.ru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номер контактного телефона: </w:t>
      </w:r>
      <w:r>
        <w:rPr>
          <w:rFonts w:cs="Times New Roman" w:ascii="Times New Roman" w:hAnsi="Times New Roman"/>
          <w:sz w:val="26"/>
          <w:szCs w:val="26"/>
          <w:u w:val="single"/>
        </w:rPr>
        <w:t>660725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 стороны исполнителя: </w:t>
      </w:r>
      <w:r>
        <w:rPr>
          <w:rFonts w:cs="Times New Roman" w:ascii="Times New Roman" w:hAnsi="Times New Roman"/>
          <w:sz w:val="26"/>
          <w:szCs w:val="26"/>
          <w:u w:val="single"/>
        </w:rPr>
        <w:t>ООО «ПрофКадастр»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фамилия, имя, отчество кадастрового инженера: </w:t>
      </w:r>
      <w:r>
        <w:rPr>
          <w:rFonts w:cs="Times New Roman" w:ascii="Times New Roman" w:hAnsi="Times New Roman"/>
          <w:sz w:val="26"/>
          <w:szCs w:val="26"/>
          <w:u w:val="single"/>
        </w:rPr>
        <w:t>Тихомиров Александр Васильевич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Spacing"/>
        <w:ind w:left="-851" w:right="-1" w:hanging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наименование 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саморегулируемой организации кадастровых инженеров, членом которой является кадастровый инженер: </w:t>
      </w:r>
      <w:r>
        <w:rPr>
          <w:rFonts w:eastAsia="Calibri" w:ascii="Times New Roman" w:hAnsi="Times New Roman" w:eastAsiaTheme="minorHAnsi"/>
          <w:sz w:val="26"/>
          <w:szCs w:val="26"/>
          <w:u w:val="single"/>
        </w:rPr>
        <w:t>Ассоциация Саморегулируемая организация «Объединение профессионалов кадастровой деятельности</w:t>
      </w:r>
      <w:r>
        <w:rPr>
          <w:rFonts w:eastAsia="Calibri" w:ascii="Times New Roman" w:hAnsi="Times New Roman" w:eastAsiaTheme="minorHAnsi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уникальный регистрационный номер   члена   саморегулируемой   организации кадастровых инженеров в реестре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206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дата внесения сведений о физическом лице в реестр членов саморегулируемой организации кадастровых инженеров: 14.02.2012 г.;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почтовый адрес: </w:t>
      </w:r>
      <w:r>
        <w:rPr>
          <w:rFonts w:cs="Times New Roman" w:ascii="Times New Roman" w:hAnsi="Times New Roman"/>
          <w:sz w:val="26"/>
          <w:szCs w:val="26"/>
          <w:u w:val="single"/>
        </w:rPr>
        <w:t>180017, город Псков, улица Советская, дом 56/2, офис 1001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адрес электронной почты: </w:t>
      </w:r>
      <w:hyperlink r:id="rId3">
        <w:r>
          <w:rPr>
            <w:rFonts w:cs="Times New Roman" w:ascii="Times New Roman" w:hAnsi="Times New Roman"/>
            <w:sz w:val="26"/>
            <w:szCs w:val="26"/>
            <w:u w:val="single"/>
          </w:rPr>
          <w:t>profkadastr@mail.ru</w:t>
        </w:r>
      </w:hyperlink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</w:rPr>
        <w:t xml:space="preserve">номер контактного телефона: </w:t>
      </w:r>
      <w:r>
        <w:rPr>
          <w:rFonts w:cs="Times New Roman" w:ascii="Times New Roman" w:hAnsi="Times New Roman"/>
          <w:sz w:val="26"/>
          <w:szCs w:val="26"/>
          <w:u w:val="single"/>
        </w:rPr>
        <w:t>8 911 881 13 26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фамилия, имя, отчество кадастрового инженера: </w:t>
      </w:r>
      <w:r>
        <w:rPr>
          <w:rFonts w:cs="Times New Roman" w:ascii="Times New Roman" w:hAnsi="Times New Roman"/>
          <w:sz w:val="26"/>
          <w:szCs w:val="26"/>
          <w:u w:val="single"/>
        </w:rPr>
        <w:t>Михайлова Евгения Сергеевна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Spacing"/>
        <w:ind w:left="-851" w:right="-1" w:hanging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наименование 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саморегулируемой организации кадастровых инженеров, членом которой является кадастровый инженер: </w:t>
      </w:r>
      <w:r>
        <w:rPr>
          <w:rFonts w:eastAsia="Calibri" w:ascii="Times New Roman" w:hAnsi="Times New Roman" w:eastAsiaTheme="minorHAnsi"/>
          <w:sz w:val="26"/>
          <w:szCs w:val="26"/>
          <w:u w:val="single"/>
        </w:rPr>
        <w:t>Ассоциация Саморегулируемая организация «Объединение профессионалов кадастровой деятельности</w:t>
      </w:r>
      <w:r>
        <w:rPr>
          <w:rFonts w:eastAsia="Calibri" w:ascii="Times New Roman" w:hAnsi="Times New Roman" w:eastAsiaTheme="minorHAnsi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уникальный регистрационный номер   члена   саморегулируемой   организации кадастровых инженеров в реестре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207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14.02.2012 г.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почтовый адрес: </w:t>
      </w:r>
      <w:r>
        <w:rPr>
          <w:rFonts w:cs="Times New Roman" w:ascii="Times New Roman" w:hAnsi="Times New Roman"/>
          <w:sz w:val="26"/>
          <w:szCs w:val="26"/>
          <w:u w:val="single"/>
        </w:rPr>
        <w:t>180017, город Псков, улица Советская, дом 56/2, офис 1001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адрес электронной почты: </w:t>
      </w:r>
      <w:hyperlink r:id="rId4">
        <w:r>
          <w:rPr>
            <w:rFonts w:cs="Times New Roman" w:ascii="Times New Roman" w:hAnsi="Times New Roman"/>
            <w:sz w:val="26"/>
            <w:szCs w:val="26"/>
            <w:u w:val="single"/>
          </w:rPr>
          <w:t>profkadastr@mail.ru</w:t>
        </w:r>
      </w:hyperlink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номер контактного телефона: </w:t>
      </w:r>
      <w:r>
        <w:rPr>
          <w:rFonts w:cs="Times New Roman" w:ascii="Times New Roman" w:hAnsi="Times New Roman"/>
          <w:sz w:val="26"/>
          <w:szCs w:val="26"/>
          <w:u w:val="single"/>
        </w:rPr>
        <w:t>8 911 391 80 28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  Правообладатели объектов недвижимости, которые считаются в соответствии                           с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"/document/71129192/entry/6904"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частью 4 статьи 69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 Федерального  закона от 13 июля 2015 года № 218-ФЗ                                            «О государственной  регистрации  недвижимости» ранее учтенными или сведения                       о которых в соответствии с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"/document/71129192/entry/6909"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частью 9 статьи 69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Федерального закона от 13 июля  2015 года  № 218-ФЗ «О государственной регистрации недвижимости» могут быть внесены                                в  Единый государственный реестр недвижимости как о ранее учтенных в  случае  отсутствия  в  Едином государственном  реестре   недвижимости   сведений о таких объектах недвижимости, вправе предоставить  указанному в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начале выполнения комплексных кадастровых работ кадастровому инженеру - исполнителю комплексных кадастровых работ имеющиеся у них материалы и документы в отношении таких объектов недвижимости, а также заверенные  в порядке, установленном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"/document/71129192/entry/2101"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частями                                     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"/document/71129192/entry/2109"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9 статьи 21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Федерального закона от  13 июля 2015 года № 218-ФЗ «О государственной регистрации недвижимости», копии документов, устанавливающих или подтверждающих права  на  указанные объекты недвижимости.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  Правообладатели объектов недвижимости -  земельных  участков, зданий, сооружений,  объектов  незавершенного  строительства в течение тридцати рабочих дней со дня опубликования этого извещения о начале выполнения комплексных  кадастровых  работ   вправе предоставить кадастровому инженеру - исполнителю комплексных  кадастровых работ, указанному в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 начале  выполнения  комплексных кадастровых работ, по указанному в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"/document/71119644/entry/1002"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 связь с  лицом,  чье право на объект недвижимости зарегистрировано,                      а также  лицом,  в  пользу которого  зарегистрировано  ограничение  права  и   обременение   объекта недвижимости (далее - контактный адрес правообладателя), для  внесения  в Единый государственный реестр недвижимости сведений о  контактном  адресе правообладателя                и последующего надлежащего уведомления таких лиц о завершении подготовки  проекта карты-плана территории  по  результатам комплексных кадастровых работ и о проведении  заседания согласительной комиссии по вопросу согласования местоположения границ земельных участков.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  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5. График выполнения комплексных кадастровых работ:</w:t>
      </w:r>
    </w:p>
    <w:tbl>
      <w:tblPr>
        <w:tblStyle w:val="a4"/>
        <w:tblW w:w="5000" w:type="pct"/>
        <w:jc w:val="left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"/>
        <w:gridCol w:w="4932"/>
        <w:gridCol w:w="3647"/>
      </w:tblGrid>
      <w:tr>
        <w:trPr/>
        <w:tc>
          <w:tcPr>
            <w:tcW w:w="776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4932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Место выполнения комплексных кадастровых работ</w:t>
            </w:r>
          </w:p>
        </w:tc>
        <w:tc>
          <w:tcPr>
            <w:tcW w:w="3647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Время выполнения комплексных кадастровых работ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4932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Муниципальное образование «Город Псков», кадастровые кварталы 60:27:0050301, 60:27:0050313, 60:27:0030401, 60:27:0030402, 60:27:0030403, 60:27:0030404, 60:27:0030405, 60:27:0030525, 60:27:0010324, 60:27:0020202, 60:27:0150203, 60:27:0140513, 60:27:0140514, 60:27:0140515, 60:27:0140516, 60:27:0140517, 60:27:0140518, 60:27:0140519</w:t>
            </w:r>
          </w:p>
        </w:tc>
        <w:tc>
          <w:tcPr>
            <w:tcW w:w="3647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В период с «13» марта 2023 г. по «30» июня 2023 г. в рабочие дни с 09.00 до 17.00 ч</w:t>
            </w:r>
          </w:p>
        </w:tc>
      </w:tr>
    </w:tbl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eastAsiaTheme="minorHAnsi" w:ascii="Times New Roman" w:hAnsi="Times New Roman"/>
          <w:sz w:val="26"/>
          <w:szCs w:val="26"/>
          <w:lang w:eastAsia="en-US"/>
        </w:rPr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eastAsiaTheme="minorHAnsi" w:ascii="Times New Roman" w:hAnsi="Times New Roman"/>
          <w:sz w:val="26"/>
          <w:szCs w:val="26"/>
          <w:lang w:eastAsia="en-US"/>
        </w:rPr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Borders w:display="allPages"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71538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4">
    <w:name w:val="Интернет-ссылка"/>
    <w:rsid w:val="006d6a9e"/>
    <w:rPr>
      <w:color w:val="0000FF"/>
      <w:u w:val="single"/>
    </w:rPr>
  </w:style>
  <w:style w:type="character" w:styleId="Style15">
    <w:name w:val="Выделение"/>
    <w:qFormat/>
    <w:rsid w:val="00e3698f"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71538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71538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unhideWhenUsed/>
    <w:rsid w:val="007153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gd.pskov@mail.ru" TargetMode="External"/><Relationship Id="rId3" Type="http://schemas.openxmlformats.org/officeDocument/2006/relationships/hyperlink" Target="mailto:profkadastr@mail.ru" TargetMode="External"/><Relationship Id="rId4" Type="http://schemas.openxmlformats.org/officeDocument/2006/relationships/hyperlink" Target="mailto:profkadastr@mail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LibreOffice/7.2.5.2$Windows_X86_64 LibreOffice_project/499f9727c189e6ef3471021d6132d4c694f357e5</Application>
  <AppVersion>15.0000</AppVersion>
  <Pages>1</Pages>
  <Words>955</Words>
  <Characters>5448</Characters>
  <CharactersWithSpaces>6391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2023-02-20T14:19:00Z</dcterms:created>
  <dc:creator>Пользователь</dc:creator>
  <dc:description/>
  <dc:language>ru-RU</dc:language>
  <cp:lastModifiedBy>Пользователь</cp:lastModifiedBy>
  <cp:lastPrinted>2023-02-20T14:30:00Z</cp:lastPrinted>
  <dcterms:modified xsi:type="dcterms:W3CDTF">2023-03-13T07:16:00Z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