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период с </w:t>
      </w:r>
      <w:r>
        <w:rPr>
          <w:rFonts w:cs="Times New Roman" w:ascii="Times New Roman" w:hAnsi="Times New Roman"/>
          <w:sz w:val="26"/>
          <w:szCs w:val="26"/>
          <w:u w:val="single"/>
        </w:rPr>
        <w:t>«03» апреля 2024 г.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  <w:u w:val="single"/>
        </w:rPr>
        <w:t>«18» октября 2024 г.</w:t>
      </w:r>
      <w:r>
        <w:rPr>
          <w:rFonts w:cs="Times New Roman" w:ascii="Times New Roman" w:hAnsi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</w:t>
      </w:r>
      <w:bookmarkStart w:id="0" w:name="_Hlk159498856"/>
      <w:r>
        <w:rPr>
          <w:rFonts w:cs="Times New Roman" w:ascii="Times New Roman" w:hAnsi="Times New Roman"/>
          <w:sz w:val="26"/>
          <w:szCs w:val="26"/>
        </w:rPr>
        <w:t>60:27:0210316, 60:27:0210317, 60:27:0210318, 60:27:0210320, 60:27:0210212, 60:27:0210308, 60:27:0210307, 60:27:0210315, 60:27:0210313, 60:27:0210314, 60:27:0210319, 60:27:0210208, 60:27:0210217, 60:27:0210209, 60:27:0210210, 60:27:0210211, 60:27:0210322, 60:27:0210306, 60:27:0210304, 60:27:0210310, 60:27:0210311, 60:27:0210312, 60:27:0210206, 60:27:0210207, 60:27:0210107, 60:27:0210204, 60:27:0210203, 60:27:0210205, 60:27:0210202, 60:27:0210214, 60:27:0210215, 60:27:0210216</w:t>
      </w:r>
      <w:bookmarkEnd w:id="0"/>
      <w:r>
        <w:rPr>
          <w:rFonts w:cs="Times New Roman" w:ascii="Times New Roman" w:hAnsi="Times New Roman"/>
          <w:sz w:val="26"/>
          <w:szCs w:val="26"/>
        </w:rPr>
        <w:t>, будут выполняться комплексные  кадастровые работы в соответствии                        с Муниципальным контрактом № 4 от 01.04.2024 г.,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заключенным со стороны заказчика: </w:t>
      </w:r>
      <w:r>
        <w:rPr>
          <w:rFonts w:cs="Times New Roman" w:ascii="Times New Roman" w:hAnsi="Times New Roman"/>
          <w:sz w:val="26"/>
          <w:szCs w:val="26"/>
          <w:u w:val="single"/>
        </w:rPr>
        <w:t>Управлением по градостроительной деятельности Администрации города Пскова;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 180017, город Псков, улица Яна Фабрициуса, дом 2А;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b/>
            <w:bCs/>
            <w:sz w:val="26"/>
            <w:szCs w:val="26"/>
          </w:rPr>
          <w:t>ugd@pskovadmin.ru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</w:rPr>
        <w:t>66-07-25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ГБУ ПО «БТИ и ГКО»;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Касаткин Алексей Алексеевич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«Саморегулируемая организация кадастровых инженеров»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7512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30.06.2016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 180002, город Псков, улица Госпитальная, дом 3;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адрес электронной почты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: </w:t>
      </w:r>
      <w:hyperlink r:id="rId3"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bti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-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mail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@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pskov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.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</w:rPr>
        <w:t>8 (8112) 58-60-50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Вовнянко Ольга Валерьевна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«Гильдия кадастровых инженеров»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1807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02.04.2019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 180002, город Псков, улица Госпитальная, дом 3;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4"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bti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-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mail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@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pskov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</w:rPr>
          <w:t>.</w:t>
        </w:r>
        <w:r>
          <w:rPr>
            <w:rFonts w:cs="Times New Roman" w:ascii="Times New Roman" w:hAnsi="Times New Roman"/>
            <w:b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</w:rPr>
        <w:t>8 (8112) 58-60-50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 2015 года  № 218-ФЗ  «О  государственной регистрации недвижимости» могут быть  внесены                                в  Единый  государственный реестр недвижимости как о ранее учтенных в  случае  отсутствия  в  Едином государственном  реестре   недвижимости   сведений о таких объектах недвижимости, вправе предоставить  указанному в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2015 года № 218-ФЗ «О государственной регистрации недвижимости»,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незавершенного строительства в течение тридцати рабочих дней со дня опубликования этого извещения о начале  выполнения комплексных  кадастровых  работ   вправе предоставить в письменной форме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правообладателя и (или) об адресе электронной почты правообладателя, по которым осуществляется  связь с  лицом,  чье право на объект недвижимости зарегистрировано, 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и последующего надлежащего уведомления таких лиц о завершении  подготовки  проекта карты-плана территории  по  результатам комплексных кадастровых работ и о проведении  заседания  согласительной комиссии  по  вопросу  согласования местоположения  границ земельных участков.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4. Правообладатели объектов недвижимости, являющихся объектами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10200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6364"/>
        <w:gridCol w:w="3060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6364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060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6364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Муниципальное образование «Город Псков», кадастровые кварталы 60:27:0210316, 60:27:0210317, 60:27:0210318, 60:27:0210320, 60:27:0210212, 60:27:0210308, 60:27:0210307, 60:27:0210315, 60:27:0210313, 60:27:0210314, 60:27:0210319, 60:27:0210208, 60:27:0210217, 60:27:0210209, 60:27:0210210, 60:27:0210211, 60:27:0210322, 60:27:0210306, 60:27:0210304, 60:27:0210310, 60:27:0210311, 60:27:0210312, 60:27:0210206, 60:27:0210207, 60:27:0210107, 60:27:0210204, 60:27:0210203, 60:27:0210205, 60:27:0210202, 60:27:0210214, 60:27:0210215, 60:27:0210216</w:t>
            </w:r>
          </w:p>
        </w:tc>
        <w:tc>
          <w:tcPr>
            <w:tcW w:w="3060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«03» апреля 2024 г.   по «18» октября 2024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e9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257b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94ae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@pskovadmin.ru" TargetMode="External"/><Relationship Id="rId3" Type="http://schemas.openxmlformats.org/officeDocument/2006/relationships/hyperlink" Target="mailto:bti-mail@pskov.ru" TargetMode="External"/><Relationship Id="rId4" Type="http://schemas.openxmlformats.org/officeDocument/2006/relationships/hyperlink" Target="mailto:bti-mail@pskov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LibreOffice/7.2.5.2$Windows_X86_64 LibreOffice_project/499f9727c189e6ef3471021d6132d4c694f357e5</Application>
  <AppVersion>15.0000</AppVersion>
  <Pages>2</Pages>
  <Words>653</Words>
  <Characters>5130</Characters>
  <CharactersWithSpaces>6021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2023-02-20T14:19:00Z</dcterms:created>
  <dc:creator>Пользователь</dc:creator>
  <dc:description/>
  <dc:language>ru-RU</dc:language>
  <cp:lastModifiedBy/>
  <cp:lastPrinted>2023-02-20T14:30:00Z</cp:lastPrinted>
  <dcterms:modified xsi:type="dcterms:W3CDTF">2024-04-04T12:59:13Z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